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BD6" w:rsidRPr="004D7EB1" w:rsidRDefault="006B4BD6" w:rsidP="006424E1">
      <w:pPr>
        <w:widowControl w:val="0"/>
        <w:jc w:val="center"/>
        <w:rPr>
          <w:b/>
          <w:bCs/>
          <w:sz w:val="24"/>
          <w:szCs w:val="24"/>
        </w:rPr>
      </w:pPr>
      <w:r w:rsidRPr="004D7EB1">
        <w:rPr>
          <w:b/>
          <w:sz w:val="24"/>
          <w:lang w:bidi="en-US"/>
        </w:rPr>
        <w:t>Notice of Essential Fact</w:t>
      </w:r>
    </w:p>
    <w:p w:rsidR="006B4BD6" w:rsidRPr="004D7EB1" w:rsidRDefault="006B4BD6" w:rsidP="006424E1">
      <w:pPr>
        <w:widowControl w:val="0"/>
        <w:jc w:val="center"/>
        <w:rPr>
          <w:b/>
          <w:bCs/>
          <w:sz w:val="24"/>
          <w:szCs w:val="24"/>
        </w:rPr>
      </w:pPr>
      <w:r w:rsidRPr="004D7EB1">
        <w:rPr>
          <w:b/>
          <w:sz w:val="24"/>
          <w:lang w:bidi="en-US"/>
        </w:rPr>
        <w:t>“Information on Certain Decisions Taken by the Board of Directors of the Issuer”</w:t>
      </w:r>
    </w:p>
    <w:p w:rsidR="006F1D60" w:rsidRPr="004D7EB1" w:rsidRDefault="006B4BD6" w:rsidP="006424E1">
      <w:pPr>
        <w:widowControl w:val="0"/>
        <w:jc w:val="center"/>
        <w:rPr>
          <w:b/>
          <w:bCs/>
          <w:sz w:val="24"/>
          <w:szCs w:val="24"/>
        </w:rPr>
      </w:pPr>
      <w:r w:rsidRPr="004D7EB1">
        <w:rPr>
          <w:b/>
          <w:sz w:val="24"/>
          <w:lang w:bidi="en-US"/>
        </w:rPr>
        <w:t>(Insider Information Disclosure)</w:t>
      </w:r>
    </w:p>
    <w:p w:rsidR="006B4BD6" w:rsidRPr="004D7EB1"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4D7EB1" w:rsidTr="00FE6E08">
        <w:trPr>
          <w:trHeight w:val="20"/>
          <w:jc w:val="center"/>
        </w:trPr>
        <w:tc>
          <w:tcPr>
            <w:tcW w:w="10485" w:type="dxa"/>
            <w:gridSpan w:val="3"/>
            <w:vAlign w:val="center"/>
          </w:tcPr>
          <w:p w:rsidR="00137C8F" w:rsidRPr="004D7EB1" w:rsidRDefault="00137C8F" w:rsidP="006424E1">
            <w:pPr>
              <w:widowControl w:val="0"/>
              <w:autoSpaceDE/>
              <w:autoSpaceDN/>
              <w:spacing w:after="60"/>
              <w:jc w:val="center"/>
              <w:rPr>
                <w:sz w:val="24"/>
                <w:szCs w:val="24"/>
              </w:rPr>
            </w:pPr>
            <w:r w:rsidRPr="004D7EB1">
              <w:rPr>
                <w:sz w:val="24"/>
                <w:lang w:bidi="en-US"/>
              </w:rPr>
              <w:t>1. General data</w:t>
            </w:r>
          </w:p>
        </w:tc>
      </w:tr>
      <w:tr w:rsidR="00137C8F" w:rsidRPr="004D7EB1" w:rsidTr="002A41E5">
        <w:trPr>
          <w:trHeight w:val="20"/>
          <w:jc w:val="center"/>
        </w:trPr>
        <w:tc>
          <w:tcPr>
            <w:tcW w:w="5240" w:type="dxa"/>
            <w:vAlign w:val="center"/>
          </w:tcPr>
          <w:p w:rsidR="00137C8F" w:rsidRPr="004D7EB1" w:rsidRDefault="00137C8F" w:rsidP="006424E1">
            <w:pPr>
              <w:widowControl w:val="0"/>
              <w:ind w:left="57"/>
              <w:rPr>
                <w:sz w:val="24"/>
                <w:szCs w:val="24"/>
              </w:rPr>
            </w:pPr>
            <w:r w:rsidRPr="004D7EB1">
              <w:rPr>
                <w:sz w:val="24"/>
                <w:lang w:bidi="en-US"/>
              </w:rPr>
              <w:t>1.1. Issuer's full business name</w:t>
            </w:r>
          </w:p>
        </w:tc>
        <w:tc>
          <w:tcPr>
            <w:tcW w:w="5245" w:type="dxa"/>
            <w:gridSpan w:val="2"/>
          </w:tcPr>
          <w:p w:rsidR="00137C8F" w:rsidRPr="004D7EB1" w:rsidRDefault="00137C8F" w:rsidP="006424E1">
            <w:pPr>
              <w:widowControl w:val="0"/>
              <w:ind w:left="57"/>
              <w:rPr>
                <w:sz w:val="24"/>
                <w:szCs w:val="24"/>
              </w:rPr>
            </w:pPr>
            <w:r w:rsidRPr="004D7EB1">
              <w:rPr>
                <w:sz w:val="24"/>
                <w:lang w:bidi="en-US"/>
              </w:rPr>
              <w:t>Interregional Distribution Grid Company of North-West</w:t>
            </w:r>
            <w:r w:rsidR="00435BAE" w:rsidRPr="004D7EB1">
              <w:rPr>
                <w:sz w:val="24"/>
                <w:lang w:bidi="en-US"/>
              </w:rPr>
              <w:t>,</w:t>
            </w:r>
            <w:r w:rsidRPr="004D7EB1">
              <w:rPr>
                <w:sz w:val="24"/>
                <w:lang w:bidi="en-US"/>
              </w:rPr>
              <w:t xml:space="preserve"> Public Joint Stock Company</w:t>
            </w:r>
          </w:p>
        </w:tc>
      </w:tr>
      <w:tr w:rsidR="00137C8F" w:rsidRPr="004D7EB1" w:rsidTr="002A41E5">
        <w:trPr>
          <w:trHeight w:val="20"/>
          <w:jc w:val="center"/>
        </w:trPr>
        <w:tc>
          <w:tcPr>
            <w:tcW w:w="5240" w:type="dxa"/>
            <w:vAlign w:val="center"/>
          </w:tcPr>
          <w:p w:rsidR="00137C8F" w:rsidRPr="004D7EB1" w:rsidRDefault="00137C8F" w:rsidP="006424E1">
            <w:pPr>
              <w:widowControl w:val="0"/>
              <w:ind w:left="57"/>
              <w:rPr>
                <w:sz w:val="24"/>
                <w:szCs w:val="24"/>
              </w:rPr>
            </w:pPr>
            <w:r w:rsidRPr="004D7EB1">
              <w:rPr>
                <w:sz w:val="24"/>
                <w:lang w:bidi="en-US"/>
              </w:rPr>
              <w:t>1.2. Issuer’s abbreviated business name</w:t>
            </w:r>
          </w:p>
        </w:tc>
        <w:tc>
          <w:tcPr>
            <w:tcW w:w="5245" w:type="dxa"/>
            <w:gridSpan w:val="2"/>
            <w:vAlign w:val="center"/>
          </w:tcPr>
          <w:p w:rsidR="00137C8F" w:rsidRPr="004D7EB1" w:rsidRDefault="00137C8F" w:rsidP="006424E1">
            <w:pPr>
              <w:widowControl w:val="0"/>
              <w:ind w:left="57"/>
              <w:rPr>
                <w:sz w:val="24"/>
                <w:szCs w:val="24"/>
              </w:rPr>
            </w:pPr>
            <w:r w:rsidRPr="004D7EB1">
              <w:rPr>
                <w:sz w:val="24"/>
                <w:lang w:bidi="en-US"/>
              </w:rPr>
              <w:t>IDGC of North-West, PJSC</w:t>
            </w:r>
          </w:p>
        </w:tc>
      </w:tr>
      <w:tr w:rsidR="00137C8F" w:rsidRPr="004D7EB1" w:rsidTr="002A41E5">
        <w:trPr>
          <w:trHeight w:val="20"/>
          <w:jc w:val="center"/>
        </w:trPr>
        <w:tc>
          <w:tcPr>
            <w:tcW w:w="5240" w:type="dxa"/>
            <w:vAlign w:val="center"/>
          </w:tcPr>
          <w:p w:rsidR="00137C8F" w:rsidRPr="004D7EB1" w:rsidRDefault="00137C8F" w:rsidP="006424E1">
            <w:pPr>
              <w:widowControl w:val="0"/>
              <w:ind w:left="57"/>
              <w:rPr>
                <w:sz w:val="24"/>
                <w:szCs w:val="24"/>
              </w:rPr>
            </w:pPr>
            <w:r w:rsidRPr="004D7EB1">
              <w:rPr>
                <w:sz w:val="24"/>
                <w:lang w:bidi="en-US"/>
              </w:rPr>
              <w:t>1.3. Issuer’s place of business</w:t>
            </w:r>
          </w:p>
        </w:tc>
        <w:tc>
          <w:tcPr>
            <w:tcW w:w="5245" w:type="dxa"/>
            <w:gridSpan w:val="2"/>
          </w:tcPr>
          <w:p w:rsidR="00137C8F" w:rsidRPr="004D7EB1" w:rsidRDefault="005239C0" w:rsidP="00435BAE">
            <w:pPr>
              <w:widowControl w:val="0"/>
              <w:ind w:left="57" w:right="57"/>
              <w:rPr>
                <w:sz w:val="24"/>
                <w:szCs w:val="24"/>
              </w:rPr>
            </w:pPr>
            <w:r w:rsidRPr="004D7EB1">
              <w:rPr>
                <w:sz w:val="24"/>
                <w:lang w:bidi="en-US"/>
              </w:rPr>
              <w:t>Saint Petersburg, Russia</w:t>
            </w:r>
          </w:p>
        </w:tc>
      </w:tr>
      <w:tr w:rsidR="00137C8F" w:rsidRPr="004D7EB1" w:rsidTr="002A41E5">
        <w:trPr>
          <w:trHeight w:val="20"/>
          <w:jc w:val="center"/>
        </w:trPr>
        <w:tc>
          <w:tcPr>
            <w:tcW w:w="5240" w:type="dxa"/>
          </w:tcPr>
          <w:p w:rsidR="00137C8F" w:rsidRPr="004D7EB1" w:rsidRDefault="00137C8F" w:rsidP="006424E1">
            <w:pPr>
              <w:widowControl w:val="0"/>
              <w:spacing w:before="40" w:after="40"/>
              <w:ind w:left="57"/>
              <w:rPr>
                <w:sz w:val="24"/>
                <w:szCs w:val="24"/>
              </w:rPr>
            </w:pPr>
            <w:r w:rsidRPr="004D7EB1">
              <w:rPr>
                <w:sz w:val="24"/>
                <w:lang w:bidi="en-US"/>
              </w:rPr>
              <w:t>1.4. Issuer’s OGRN (Primary State Registration Number)</w:t>
            </w:r>
          </w:p>
        </w:tc>
        <w:tc>
          <w:tcPr>
            <w:tcW w:w="5245" w:type="dxa"/>
            <w:gridSpan w:val="2"/>
          </w:tcPr>
          <w:p w:rsidR="00137C8F" w:rsidRPr="004D7EB1" w:rsidRDefault="00137C8F" w:rsidP="006424E1">
            <w:pPr>
              <w:widowControl w:val="0"/>
              <w:spacing w:before="40" w:after="40"/>
              <w:ind w:left="57"/>
              <w:rPr>
                <w:sz w:val="24"/>
                <w:szCs w:val="24"/>
              </w:rPr>
            </w:pPr>
            <w:r w:rsidRPr="004D7EB1">
              <w:rPr>
                <w:sz w:val="24"/>
                <w:lang w:bidi="en-US"/>
              </w:rPr>
              <w:t>1047855175785</w:t>
            </w:r>
          </w:p>
        </w:tc>
      </w:tr>
      <w:tr w:rsidR="00137C8F" w:rsidRPr="004D7EB1" w:rsidTr="002A41E5">
        <w:trPr>
          <w:trHeight w:val="20"/>
          <w:jc w:val="center"/>
        </w:trPr>
        <w:tc>
          <w:tcPr>
            <w:tcW w:w="5240" w:type="dxa"/>
          </w:tcPr>
          <w:p w:rsidR="00137C8F" w:rsidRPr="004D7EB1" w:rsidRDefault="00137C8F" w:rsidP="006424E1">
            <w:pPr>
              <w:widowControl w:val="0"/>
              <w:spacing w:before="40" w:after="40"/>
              <w:ind w:left="57"/>
              <w:rPr>
                <w:sz w:val="24"/>
                <w:szCs w:val="24"/>
              </w:rPr>
            </w:pPr>
            <w:r w:rsidRPr="004D7EB1">
              <w:rPr>
                <w:sz w:val="24"/>
                <w:lang w:bidi="en-US"/>
              </w:rPr>
              <w:t>1.5. Issuer’s INN (Taxpayer Identification Number)</w:t>
            </w:r>
          </w:p>
        </w:tc>
        <w:tc>
          <w:tcPr>
            <w:tcW w:w="5245" w:type="dxa"/>
            <w:gridSpan w:val="2"/>
          </w:tcPr>
          <w:p w:rsidR="00137C8F" w:rsidRPr="004D7EB1" w:rsidRDefault="00137C8F" w:rsidP="008E51CC">
            <w:pPr>
              <w:widowControl w:val="0"/>
              <w:spacing w:before="40" w:after="40"/>
              <w:ind w:left="57"/>
              <w:rPr>
                <w:sz w:val="24"/>
                <w:szCs w:val="24"/>
              </w:rPr>
            </w:pPr>
            <w:r w:rsidRPr="004D7EB1">
              <w:rPr>
                <w:sz w:val="24"/>
                <w:lang w:bidi="en-US"/>
              </w:rPr>
              <w:t>7802312751</w:t>
            </w:r>
          </w:p>
        </w:tc>
      </w:tr>
      <w:tr w:rsidR="00137C8F" w:rsidRPr="004D7EB1" w:rsidTr="002A41E5">
        <w:trPr>
          <w:trHeight w:val="644"/>
          <w:jc w:val="center"/>
        </w:trPr>
        <w:tc>
          <w:tcPr>
            <w:tcW w:w="5240" w:type="dxa"/>
          </w:tcPr>
          <w:p w:rsidR="00137C8F" w:rsidRPr="004D7EB1" w:rsidRDefault="00137C8F" w:rsidP="006424E1">
            <w:pPr>
              <w:widowControl w:val="0"/>
              <w:ind w:left="57"/>
              <w:rPr>
                <w:sz w:val="24"/>
                <w:szCs w:val="24"/>
              </w:rPr>
            </w:pPr>
            <w:r w:rsidRPr="004D7EB1">
              <w:rPr>
                <w:sz w:val="24"/>
                <w:lang w:bidi="en-US"/>
              </w:rPr>
              <w:t>1.6. Issuer’s unique code assigned by the registration body</w:t>
            </w:r>
          </w:p>
        </w:tc>
        <w:tc>
          <w:tcPr>
            <w:tcW w:w="5245" w:type="dxa"/>
            <w:gridSpan w:val="2"/>
            <w:vAlign w:val="center"/>
          </w:tcPr>
          <w:p w:rsidR="00137C8F" w:rsidRPr="004D7EB1" w:rsidRDefault="00137C8F" w:rsidP="006424E1">
            <w:pPr>
              <w:widowControl w:val="0"/>
              <w:ind w:left="57"/>
              <w:rPr>
                <w:sz w:val="24"/>
                <w:szCs w:val="24"/>
              </w:rPr>
            </w:pPr>
            <w:r w:rsidRPr="004D7EB1">
              <w:rPr>
                <w:sz w:val="24"/>
                <w:lang w:bidi="en-US"/>
              </w:rPr>
              <w:t>03347-D</w:t>
            </w:r>
          </w:p>
        </w:tc>
      </w:tr>
      <w:tr w:rsidR="00137C8F" w:rsidRPr="004D7EB1" w:rsidTr="002A41E5">
        <w:trPr>
          <w:trHeight w:val="20"/>
          <w:jc w:val="center"/>
        </w:trPr>
        <w:tc>
          <w:tcPr>
            <w:tcW w:w="5240" w:type="dxa"/>
          </w:tcPr>
          <w:p w:rsidR="00D53E09" w:rsidRPr="004D7EB1" w:rsidRDefault="00137C8F" w:rsidP="006424E1">
            <w:pPr>
              <w:widowControl w:val="0"/>
              <w:ind w:left="57"/>
              <w:rPr>
                <w:sz w:val="24"/>
                <w:szCs w:val="24"/>
              </w:rPr>
            </w:pPr>
            <w:r w:rsidRPr="004D7EB1">
              <w:rPr>
                <w:sz w:val="24"/>
                <w:lang w:bidi="en-US"/>
              </w:rPr>
              <w:t>1.7. Web page address used by the Issuer for information disclosure</w:t>
            </w:r>
          </w:p>
        </w:tc>
        <w:tc>
          <w:tcPr>
            <w:tcW w:w="5245" w:type="dxa"/>
            <w:gridSpan w:val="2"/>
          </w:tcPr>
          <w:p w:rsidR="00FC317A" w:rsidRPr="004D7EB1" w:rsidRDefault="004B082F" w:rsidP="00FC317A">
            <w:pPr>
              <w:widowControl w:val="0"/>
              <w:ind w:left="57"/>
              <w:rPr>
                <w:b/>
                <w:i/>
                <w:color w:val="0033CC"/>
                <w:sz w:val="24"/>
                <w:szCs w:val="24"/>
              </w:rPr>
            </w:pPr>
            <w:hyperlink r:id="rId8" w:history="1">
              <w:r w:rsidR="00FC317A" w:rsidRPr="004D7EB1">
                <w:rPr>
                  <w:rStyle w:val="ab"/>
                  <w:b/>
                  <w:i/>
                  <w:color w:val="0033CC"/>
                  <w:sz w:val="24"/>
                  <w:lang w:bidi="en-US"/>
                </w:rPr>
                <w:t>http://www.e-disclosure.ru/portal/company.aspx?id=12761</w:t>
              </w:r>
            </w:hyperlink>
            <w:r w:rsidR="00270F37" w:rsidRPr="004D7EB1">
              <w:rPr>
                <w:b/>
                <w:i/>
                <w:color w:val="0033CC"/>
                <w:sz w:val="24"/>
                <w:lang w:bidi="en-US"/>
              </w:rPr>
              <w:t>,</w:t>
            </w:r>
          </w:p>
          <w:p w:rsidR="00FC317A" w:rsidRPr="004D7EB1" w:rsidRDefault="004B082F" w:rsidP="00FC317A">
            <w:pPr>
              <w:widowControl w:val="0"/>
              <w:ind w:left="57"/>
              <w:rPr>
                <w:b/>
                <w:i/>
                <w:color w:val="0033CC"/>
                <w:sz w:val="24"/>
                <w:szCs w:val="24"/>
              </w:rPr>
            </w:pPr>
            <w:hyperlink r:id="rId9" w:history="1">
              <w:r w:rsidR="00FC317A" w:rsidRPr="004D7EB1">
                <w:rPr>
                  <w:rStyle w:val="ab"/>
                  <w:b/>
                  <w:i/>
                  <w:color w:val="0033CC"/>
                  <w:sz w:val="24"/>
                  <w:lang w:bidi="en-US"/>
                </w:rPr>
                <w:t>http://www.mrsksevzap.ru</w:t>
              </w:r>
            </w:hyperlink>
          </w:p>
          <w:p w:rsidR="00057715" w:rsidRPr="004D7EB1" w:rsidRDefault="00057715" w:rsidP="006424E1">
            <w:pPr>
              <w:widowControl w:val="0"/>
              <w:ind w:left="57"/>
              <w:rPr>
                <w:sz w:val="24"/>
                <w:szCs w:val="24"/>
              </w:rPr>
            </w:pPr>
          </w:p>
        </w:tc>
      </w:tr>
      <w:tr w:rsidR="00D02937" w:rsidRPr="004D7EB1" w:rsidTr="002A41E5">
        <w:trPr>
          <w:trHeight w:val="20"/>
          <w:jc w:val="center"/>
        </w:trPr>
        <w:tc>
          <w:tcPr>
            <w:tcW w:w="5240" w:type="dxa"/>
          </w:tcPr>
          <w:p w:rsidR="00D02937" w:rsidRPr="004D7EB1" w:rsidRDefault="00FC42D6" w:rsidP="006424E1">
            <w:pPr>
              <w:widowControl w:val="0"/>
              <w:ind w:left="57"/>
              <w:rPr>
                <w:sz w:val="24"/>
                <w:szCs w:val="24"/>
              </w:rPr>
            </w:pPr>
            <w:r w:rsidRPr="004D7EB1">
              <w:rPr>
                <w:sz w:val="24"/>
                <w:lang w:bidi="en-US"/>
              </w:rPr>
              <w:t>1.8. Date of occurrence</w:t>
            </w:r>
            <w:r w:rsidR="005239C0" w:rsidRPr="004D7EB1">
              <w:rPr>
                <w:sz w:val="24"/>
                <w:lang w:bidi="en-US"/>
              </w:rPr>
              <w:t xml:space="preserve"> of the event (essential fact) </w:t>
            </w:r>
            <w:r w:rsidRPr="004D7EB1">
              <w:rPr>
                <w:sz w:val="24"/>
                <w:lang w:bidi="en-US"/>
              </w:rPr>
              <w:t xml:space="preserve">about which the notice is drawn up (if applicable) </w:t>
            </w:r>
          </w:p>
        </w:tc>
        <w:tc>
          <w:tcPr>
            <w:tcW w:w="5245" w:type="dxa"/>
            <w:gridSpan w:val="2"/>
          </w:tcPr>
          <w:p w:rsidR="00D02937" w:rsidRPr="004D7EB1" w:rsidRDefault="00AD79EC" w:rsidP="006424E1">
            <w:pPr>
              <w:widowControl w:val="0"/>
              <w:ind w:left="57"/>
              <w:rPr>
                <w:b/>
                <w:sz w:val="24"/>
                <w:szCs w:val="24"/>
              </w:rPr>
            </w:pPr>
            <w:r w:rsidRPr="004D7EB1">
              <w:rPr>
                <w:b/>
                <w:sz w:val="24"/>
                <w:lang w:bidi="en-US"/>
              </w:rPr>
              <w:t>03.07.2020</w:t>
            </w:r>
          </w:p>
        </w:tc>
      </w:tr>
      <w:tr w:rsidR="00137C8F" w:rsidRPr="004D7EB1"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4D7EB1" w:rsidRDefault="00137C8F" w:rsidP="006424E1">
            <w:pPr>
              <w:widowControl w:val="0"/>
              <w:autoSpaceDE/>
              <w:autoSpaceDN/>
              <w:spacing w:after="60"/>
              <w:jc w:val="center"/>
              <w:rPr>
                <w:sz w:val="24"/>
                <w:szCs w:val="24"/>
              </w:rPr>
            </w:pPr>
            <w:r w:rsidRPr="004D7EB1">
              <w:rPr>
                <w:sz w:val="24"/>
                <w:lang w:bidi="en-US"/>
              </w:rPr>
              <w:t>2. Content of the Notice</w:t>
            </w:r>
          </w:p>
        </w:tc>
      </w:tr>
      <w:tr w:rsidR="00137C8F" w:rsidRPr="004D7EB1"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424501" w:rsidRPr="004D7EB1" w:rsidRDefault="00D652A0" w:rsidP="006424E1">
            <w:pPr>
              <w:widowControl w:val="0"/>
              <w:autoSpaceDE/>
              <w:autoSpaceDN/>
              <w:ind w:left="112" w:right="252"/>
              <w:contextualSpacing/>
              <w:jc w:val="both"/>
              <w:rPr>
                <w:b/>
                <w:sz w:val="24"/>
                <w:szCs w:val="24"/>
              </w:rPr>
            </w:pPr>
            <w:r w:rsidRPr="004D7EB1">
              <w:rPr>
                <w:b/>
                <w:sz w:val="24"/>
                <w:lang w:bidi="en-US"/>
              </w:rPr>
              <w:t>2.1. Quorum of the session of the Board of Directors of the Issuer and the res</w:t>
            </w:r>
            <w:r w:rsidR="00435BAE" w:rsidRPr="004D7EB1">
              <w:rPr>
                <w:b/>
                <w:sz w:val="24"/>
                <w:lang w:bidi="en-US"/>
              </w:rPr>
              <w:t>ults of decision-making voting</w:t>
            </w:r>
          </w:p>
          <w:p w:rsidR="00424501" w:rsidRPr="004D7EB1" w:rsidRDefault="00424501" w:rsidP="006424E1">
            <w:pPr>
              <w:widowControl w:val="0"/>
              <w:autoSpaceDE/>
              <w:autoSpaceDN/>
              <w:ind w:left="112" w:right="252"/>
              <w:contextualSpacing/>
              <w:jc w:val="both"/>
              <w:rPr>
                <w:sz w:val="24"/>
                <w:szCs w:val="24"/>
              </w:rPr>
            </w:pPr>
            <w:r w:rsidRPr="004D7EB1">
              <w:rPr>
                <w:sz w:val="24"/>
                <w:lang w:bidi="en-US"/>
              </w:rPr>
              <w:t>The quorum of the meeting of the Board of Directors: 11 out of the 11 members of the Board of Directors participated in the meeting, the required quorum was present.</w:t>
            </w:r>
          </w:p>
          <w:p w:rsidR="00424501" w:rsidRPr="004D7EB1" w:rsidRDefault="00424501" w:rsidP="006424E1">
            <w:pPr>
              <w:widowControl w:val="0"/>
              <w:autoSpaceDE/>
              <w:autoSpaceDN/>
              <w:ind w:left="112" w:right="252"/>
              <w:contextualSpacing/>
              <w:jc w:val="both"/>
              <w:rPr>
                <w:sz w:val="24"/>
                <w:szCs w:val="24"/>
              </w:rPr>
            </w:pPr>
            <w:r w:rsidRPr="004D7EB1">
              <w:rPr>
                <w:sz w:val="24"/>
                <w:lang w:bidi="en-US"/>
              </w:rPr>
              <w:t>Results of voting on the issues:</w:t>
            </w:r>
          </w:p>
          <w:p w:rsidR="005C4EDC" w:rsidRPr="004D7EB1" w:rsidRDefault="00435BAE" w:rsidP="003402A3">
            <w:pPr>
              <w:widowControl w:val="0"/>
              <w:autoSpaceDE/>
              <w:autoSpaceDN/>
              <w:ind w:left="112" w:right="57"/>
              <w:contextualSpacing/>
              <w:jc w:val="both"/>
              <w:rPr>
                <w:sz w:val="24"/>
                <w:szCs w:val="24"/>
              </w:rPr>
            </w:pPr>
            <w:r w:rsidRPr="004D7EB1">
              <w:rPr>
                <w:b/>
                <w:sz w:val="24"/>
                <w:lang w:bidi="en-US"/>
              </w:rPr>
              <w:t xml:space="preserve">Issue </w:t>
            </w:r>
            <w:r w:rsidR="008467FD" w:rsidRPr="004D7EB1">
              <w:rPr>
                <w:b/>
                <w:sz w:val="24"/>
                <w:lang w:bidi="en-US"/>
              </w:rPr>
              <w:t>No. 1:</w:t>
            </w:r>
            <w:r w:rsidR="008467FD" w:rsidRPr="004D7EB1">
              <w:rPr>
                <w:sz w:val="24"/>
                <w:lang w:bidi="en-US"/>
              </w:rPr>
              <w:t xml:space="preserve"> FOR –</w:t>
            </w:r>
            <w:r w:rsidRPr="004D7EB1">
              <w:rPr>
                <w:sz w:val="24"/>
                <w:lang w:bidi="en-US"/>
              </w:rPr>
              <w:t xml:space="preserve"> 10, AGAINST – 1, ABSTAINED – 0</w:t>
            </w:r>
          </w:p>
          <w:p w:rsidR="002B1CFC" w:rsidRPr="004D7EB1" w:rsidRDefault="00435BAE" w:rsidP="003402A3">
            <w:pPr>
              <w:widowControl w:val="0"/>
              <w:autoSpaceDE/>
              <w:autoSpaceDN/>
              <w:ind w:left="112" w:right="57"/>
              <w:contextualSpacing/>
              <w:jc w:val="both"/>
              <w:rPr>
                <w:sz w:val="24"/>
                <w:szCs w:val="24"/>
              </w:rPr>
            </w:pPr>
            <w:r w:rsidRPr="004D7EB1">
              <w:rPr>
                <w:b/>
                <w:sz w:val="24"/>
                <w:lang w:bidi="en-US"/>
              </w:rPr>
              <w:t xml:space="preserve">Issue </w:t>
            </w:r>
            <w:r w:rsidR="002B1CFC" w:rsidRPr="004D7EB1">
              <w:rPr>
                <w:b/>
                <w:sz w:val="24"/>
                <w:lang w:bidi="en-US"/>
              </w:rPr>
              <w:t>No. 2:</w:t>
            </w:r>
            <w:r w:rsidR="002B1CFC" w:rsidRPr="004D7EB1">
              <w:rPr>
                <w:sz w:val="24"/>
                <w:lang w:bidi="en-US"/>
              </w:rPr>
              <w:t xml:space="preserve"> FOR –</w:t>
            </w:r>
            <w:r w:rsidRPr="004D7EB1">
              <w:rPr>
                <w:sz w:val="24"/>
                <w:lang w:bidi="en-US"/>
              </w:rPr>
              <w:t xml:space="preserve"> 11, AGAINST – 0, ABSTAINED – 0</w:t>
            </w:r>
          </w:p>
          <w:p w:rsidR="00D73224" w:rsidRPr="004D7EB1" w:rsidRDefault="00435BAE" w:rsidP="00D73224">
            <w:pPr>
              <w:widowControl w:val="0"/>
              <w:adjustRightInd w:val="0"/>
              <w:ind w:left="112" w:right="57"/>
              <w:contextualSpacing/>
              <w:outlineLvl w:val="2"/>
              <w:rPr>
                <w:sz w:val="24"/>
                <w:szCs w:val="24"/>
              </w:rPr>
            </w:pPr>
            <w:r w:rsidRPr="004D7EB1">
              <w:rPr>
                <w:b/>
                <w:sz w:val="24"/>
                <w:lang w:bidi="en-US"/>
              </w:rPr>
              <w:t xml:space="preserve">Issue </w:t>
            </w:r>
            <w:r w:rsidR="00AD79EC" w:rsidRPr="004D7EB1">
              <w:rPr>
                <w:b/>
                <w:sz w:val="24"/>
                <w:lang w:bidi="en-US"/>
              </w:rPr>
              <w:t>No. 3:</w:t>
            </w:r>
            <w:r w:rsidR="00AD79EC" w:rsidRPr="004D7EB1">
              <w:rPr>
                <w:sz w:val="24"/>
                <w:lang w:bidi="en-US"/>
              </w:rPr>
              <w:t xml:space="preserve"> FOR – </w:t>
            </w:r>
            <w:r w:rsidRPr="004D7EB1">
              <w:rPr>
                <w:sz w:val="24"/>
                <w:lang w:bidi="en-US"/>
              </w:rPr>
              <w:t>10, AGAINST – 0, ABSTAINED – 0</w:t>
            </w:r>
          </w:p>
          <w:p w:rsidR="00AD79EC" w:rsidRPr="004D7EB1" w:rsidRDefault="00D73224" w:rsidP="00D73224">
            <w:pPr>
              <w:widowControl w:val="0"/>
              <w:adjustRightInd w:val="0"/>
              <w:ind w:left="112" w:right="57"/>
              <w:contextualSpacing/>
              <w:outlineLvl w:val="2"/>
              <w:rPr>
                <w:sz w:val="24"/>
                <w:szCs w:val="24"/>
              </w:rPr>
            </w:pPr>
            <w:r w:rsidRPr="004D7EB1">
              <w:rPr>
                <w:sz w:val="24"/>
                <w:lang w:bidi="en-US"/>
              </w:rPr>
              <w:t>Failed to participate in voting – 1.</w:t>
            </w:r>
          </w:p>
          <w:p w:rsidR="00D73224" w:rsidRPr="004D7EB1" w:rsidRDefault="00435BAE" w:rsidP="00AD79EC">
            <w:pPr>
              <w:widowControl w:val="0"/>
              <w:autoSpaceDE/>
              <w:autoSpaceDN/>
              <w:ind w:left="112" w:right="57"/>
              <w:contextualSpacing/>
              <w:jc w:val="both"/>
              <w:rPr>
                <w:sz w:val="24"/>
                <w:szCs w:val="24"/>
              </w:rPr>
            </w:pPr>
            <w:r w:rsidRPr="004D7EB1">
              <w:rPr>
                <w:b/>
                <w:sz w:val="24"/>
                <w:lang w:bidi="en-US"/>
              </w:rPr>
              <w:t xml:space="preserve">Issue </w:t>
            </w:r>
            <w:r w:rsidR="00AD79EC" w:rsidRPr="004D7EB1">
              <w:rPr>
                <w:b/>
                <w:sz w:val="24"/>
                <w:lang w:bidi="en-US"/>
              </w:rPr>
              <w:t>No. 4:</w:t>
            </w:r>
            <w:r w:rsidR="00AD79EC" w:rsidRPr="004D7EB1">
              <w:rPr>
                <w:sz w:val="24"/>
                <w:lang w:bidi="en-US"/>
              </w:rPr>
              <w:t xml:space="preserve"> FOR – </w:t>
            </w:r>
            <w:r w:rsidRPr="004D7EB1">
              <w:rPr>
                <w:sz w:val="24"/>
                <w:lang w:bidi="en-US"/>
              </w:rPr>
              <w:t>10, AGAINST – 0, ABSTAINED – 0</w:t>
            </w:r>
          </w:p>
          <w:p w:rsidR="00AD79EC" w:rsidRPr="004D7EB1" w:rsidRDefault="00D73224" w:rsidP="00AD79EC">
            <w:pPr>
              <w:widowControl w:val="0"/>
              <w:autoSpaceDE/>
              <w:autoSpaceDN/>
              <w:ind w:left="112" w:right="57"/>
              <w:contextualSpacing/>
              <w:jc w:val="both"/>
              <w:rPr>
                <w:sz w:val="24"/>
                <w:szCs w:val="24"/>
              </w:rPr>
            </w:pPr>
            <w:r w:rsidRPr="004D7EB1">
              <w:rPr>
                <w:sz w:val="24"/>
                <w:lang w:bidi="en-US"/>
              </w:rPr>
              <w:t>Failed to participate in voting – 1.</w:t>
            </w:r>
          </w:p>
          <w:p w:rsidR="00D73224" w:rsidRPr="004D7EB1" w:rsidRDefault="00D73224" w:rsidP="00D73224">
            <w:pPr>
              <w:ind w:left="112"/>
              <w:contextualSpacing/>
              <w:jc w:val="both"/>
              <w:rPr>
                <w:b/>
                <w:color w:val="000000"/>
                <w:sz w:val="24"/>
                <w:szCs w:val="24"/>
              </w:rPr>
            </w:pPr>
            <w:r w:rsidRPr="004D7EB1">
              <w:rPr>
                <w:b/>
                <w:sz w:val="24"/>
                <w:lang w:bidi="en-US"/>
              </w:rPr>
              <w:t>Issue No. 5:</w:t>
            </w:r>
          </w:p>
          <w:p w:rsidR="00D73224" w:rsidRPr="004D7EB1" w:rsidRDefault="005239C0" w:rsidP="00D73224">
            <w:pPr>
              <w:ind w:left="112"/>
              <w:contextualSpacing/>
              <w:jc w:val="both"/>
              <w:rPr>
                <w:b/>
                <w:sz w:val="24"/>
                <w:szCs w:val="24"/>
              </w:rPr>
            </w:pPr>
            <w:r w:rsidRPr="004D7EB1">
              <w:rPr>
                <w:b/>
                <w:sz w:val="24"/>
                <w:lang w:bidi="en-US"/>
              </w:rPr>
              <w:t>Item 1:</w:t>
            </w:r>
          </w:p>
          <w:p w:rsidR="00D73224" w:rsidRPr="004D7EB1" w:rsidRDefault="00435BAE" w:rsidP="00D73224">
            <w:pPr>
              <w:ind w:left="112"/>
              <w:contextualSpacing/>
              <w:jc w:val="both"/>
              <w:rPr>
                <w:color w:val="000000"/>
                <w:sz w:val="24"/>
                <w:szCs w:val="24"/>
              </w:rPr>
            </w:pPr>
            <w:r w:rsidRPr="004D7EB1">
              <w:rPr>
                <w:sz w:val="24"/>
                <w:lang w:bidi="en-US"/>
              </w:rPr>
              <w:t>Sub</w:t>
            </w:r>
            <w:r w:rsidR="00D73224" w:rsidRPr="004D7EB1">
              <w:rPr>
                <w:sz w:val="24"/>
                <w:lang w:bidi="en-US"/>
              </w:rPr>
              <w:t>-item No. 1: FOR –</w:t>
            </w:r>
            <w:r w:rsidRPr="004D7EB1">
              <w:rPr>
                <w:sz w:val="24"/>
                <w:lang w:bidi="en-US"/>
              </w:rPr>
              <w:t xml:space="preserve"> 10, AGAINST – 0, ABSTAINED – 1</w:t>
            </w:r>
          </w:p>
          <w:p w:rsidR="00D73224" w:rsidRPr="004D7EB1" w:rsidRDefault="00435BAE" w:rsidP="00D73224">
            <w:pPr>
              <w:ind w:left="112"/>
              <w:contextualSpacing/>
              <w:jc w:val="both"/>
              <w:rPr>
                <w:color w:val="000000"/>
                <w:sz w:val="24"/>
                <w:szCs w:val="24"/>
              </w:rPr>
            </w:pPr>
            <w:r w:rsidRPr="004D7EB1">
              <w:rPr>
                <w:sz w:val="24"/>
                <w:lang w:bidi="en-US"/>
              </w:rPr>
              <w:t>Sub</w:t>
            </w:r>
            <w:r w:rsidR="00D73224" w:rsidRPr="004D7EB1">
              <w:rPr>
                <w:sz w:val="24"/>
                <w:lang w:bidi="en-US"/>
              </w:rPr>
              <w:t>-item No. 2: FOR –</w:t>
            </w:r>
            <w:r w:rsidRPr="004D7EB1">
              <w:rPr>
                <w:sz w:val="24"/>
                <w:lang w:bidi="en-US"/>
              </w:rPr>
              <w:t xml:space="preserve"> 11, AGAINST – 0, ABSTAINED – 0</w:t>
            </w:r>
          </w:p>
          <w:p w:rsidR="00D73224" w:rsidRPr="004D7EB1" w:rsidRDefault="00435BAE" w:rsidP="00D73224">
            <w:pPr>
              <w:ind w:left="112"/>
              <w:contextualSpacing/>
              <w:jc w:val="both"/>
              <w:rPr>
                <w:color w:val="000000"/>
                <w:sz w:val="24"/>
                <w:szCs w:val="24"/>
              </w:rPr>
            </w:pPr>
            <w:r w:rsidRPr="004D7EB1">
              <w:rPr>
                <w:sz w:val="24"/>
                <w:lang w:bidi="en-US"/>
              </w:rPr>
              <w:t>Sub</w:t>
            </w:r>
            <w:r w:rsidR="00D73224" w:rsidRPr="004D7EB1">
              <w:rPr>
                <w:sz w:val="24"/>
                <w:lang w:bidi="en-US"/>
              </w:rPr>
              <w:t>-item No. 3: FOR – 11, AGAINST –</w:t>
            </w:r>
            <w:r w:rsidRPr="004D7EB1">
              <w:rPr>
                <w:sz w:val="24"/>
                <w:lang w:bidi="en-US"/>
              </w:rPr>
              <w:t xml:space="preserve"> 0, ABSTAINED – 0</w:t>
            </w:r>
          </w:p>
          <w:p w:rsidR="00D73224" w:rsidRPr="004D7EB1" w:rsidRDefault="00D73224" w:rsidP="00D73224">
            <w:pPr>
              <w:ind w:left="112"/>
              <w:contextualSpacing/>
              <w:jc w:val="both"/>
              <w:rPr>
                <w:color w:val="000000"/>
                <w:sz w:val="24"/>
                <w:szCs w:val="24"/>
                <w:highlight w:val="yellow"/>
              </w:rPr>
            </w:pPr>
            <w:r w:rsidRPr="004D7EB1">
              <w:rPr>
                <w:b/>
                <w:sz w:val="24"/>
                <w:lang w:bidi="en-US"/>
              </w:rPr>
              <w:t>Item No.2:</w:t>
            </w:r>
          </w:p>
          <w:p w:rsidR="00D73224" w:rsidRPr="004D7EB1" w:rsidRDefault="00435BAE" w:rsidP="00D73224">
            <w:pPr>
              <w:ind w:left="112"/>
              <w:contextualSpacing/>
              <w:jc w:val="both"/>
              <w:rPr>
                <w:color w:val="000000"/>
                <w:sz w:val="24"/>
                <w:szCs w:val="24"/>
              </w:rPr>
            </w:pPr>
            <w:r w:rsidRPr="004D7EB1">
              <w:rPr>
                <w:sz w:val="24"/>
                <w:lang w:bidi="en-US"/>
              </w:rPr>
              <w:t>Sub</w:t>
            </w:r>
            <w:r w:rsidR="00D73224" w:rsidRPr="004D7EB1">
              <w:rPr>
                <w:sz w:val="24"/>
                <w:lang w:bidi="en-US"/>
              </w:rPr>
              <w:t xml:space="preserve">-item No. 2.1: FOR </w:t>
            </w:r>
            <w:r w:rsidRPr="004D7EB1">
              <w:rPr>
                <w:sz w:val="24"/>
                <w:lang w:bidi="en-US"/>
              </w:rPr>
              <w:t>– 8, AGAINST – 0, ABSTAINED – 3</w:t>
            </w:r>
          </w:p>
          <w:p w:rsidR="00D73224" w:rsidRPr="004D7EB1" w:rsidRDefault="00D73224" w:rsidP="00D73224">
            <w:pPr>
              <w:ind w:left="112"/>
              <w:contextualSpacing/>
              <w:jc w:val="both"/>
              <w:rPr>
                <w:color w:val="000000"/>
                <w:sz w:val="24"/>
                <w:szCs w:val="24"/>
              </w:rPr>
            </w:pPr>
            <w:r w:rsidRPr="004D7EB1">
              <w:rPr>
                <w:sz w:val="24"/>
                <w:lang w:bidi="en-US"/>
              </w:rPr>
              <w:t>Sub-Item No.</w:t>
            </w:r>
            <w:r w:rsidR="00435BAE" w:rsidRPr="004D7EB1">
              <w:rPr>
                <w:sz w:val="24"/>
                <w:lang w:bidi="en-US"/>
              </w:rPr>
              <w:t> </w:t>
            </w:r>
            <w:r w:rsidRPr="004D7EB1">
              <w:rPr>
                <w:sz w:val="24"/>
                <w:lang w:bidi="en-US"/>
              </w:rPr>
              <w:t xml:space="preserve">2.2: FOR </w:t>
            </w:r>
            <w:r w:rsidR="00435BAE" w:rsidRPr="004D7EB1">
              <w:rPr>
                <w:sz w:val="24"/>
                <w:lang w:bidi="en-US"/>
              </w:rPr>
              <w:t>– 8, AGAINST – 0, ABSTAINED – 3</w:t>
            </w:r>
          </w:p>
          <w:p w:rsidR="00D73224" w:rsidRPr="004D7EB1" w:rsidRDefault="00D73224" w:rsidP="00D73224">
            <w:pPr>
              <w:ind w:left="112"/>
              <w:contextualSpacing/>
              <w:jc w:val="both"/>
              <w:rPr>
                <w:color w:val="000000"/>
                <w:sz w:val="24"/>
                <w:szCs w:val="24"/>
              </w:rPr>
            </w:pPr>
            <w:r w:rsidRPr="004D7EB1">
              <w:rPr>
                <w:sz w:val="24"/>
                <w:lang w:bidi="en-US"/>
              </w:rPr>
              <w:t>Sub-Item No.</w:t>
            </w:r>
            <w:r w:rsidR="00435BAE" w:rsidRPr="004D7EB1">
              <w:rPr>
                <w:sz w:val="24"/>
                <w:lang w:bidi="en-US"/>
              </w:rPr>
              <w:t> </w:t>
            </w:r>
            <w:r w:rsidRPr="004D7EB1">
              <w:rPr>
                <w:sz w:val="24"/>
                <w:lang w:bidi="en-US"/>
              </w:rPr>
              <w:t>2.3: FOR –</w:t>
            </w:r>
            <w:r w:rsidR="00435BAE" w:rsidRPr="004D7EB1">
              <w:rPr>
                <w:sz w:val="24"/>
                <w:lang w:bidi="en-US"/>
              </w:rPr>
              <w:t xml:space="preserve"> 11, AGAINST – 0, ABSTAINED – 0</w:t>
            </w:r>
          </w:p>
          <w:p w:rsidR="00D73224" w:rsidRPr="004D7EB1" w:rsidRDefault="00435BAE" w:rsidP="00D73224">
            <w:pPr>
              <w:ind w:left="112"/>
              <w:contextualSpacing/>
              <w:jc w:val="both"/>
              <w:rPr>
                <w:color w:val="000000"/>
                <w:sz w:val="24"/>
                <w:szCs w:val="24"/>
              </w:rPr>
            </w:pPr>
            <w:r w:rsidRPr="004D7EB1">
              <w:rPr>
                <w:sz w:val="24"/>
                <w:lang w:bidi="en-US"/>
              </w:rPr>
              <w:t>Sub</w:t>
            </w:r>
            <w:r w:rsidR="00D73224" w:rsidRPr="004D7EB1">
              <w:rPr>
                <w:sz w:val="24"/>
                <w:lang w:bidi="en-US"/>
              </w:rPr>
              <w:t xml:space="preserve">-item No. 2.4: FOR </w:t>
            </w:r>
            <w:r w:rsidRPr="004D7EB1">
              <w:rPr>
                <w:sz w:val="24"/>
                <w:lang w:bidi="en-US"/>
              </w:rPr>
              <w:t>– 3, AGAINST – 0, ABSTAINED – 8</w:t>
            </w:r>
          </w:p>
          <w:p w:rsidR="00B33A77" w:rsidRPr="004D7EB1" w:rsidRDefault="00435BAE" w:rsidP="00B33A77">
            <w:pPr>
              <w:ind w:left="112"/>
              <w:contextualSpacing/>
              <w:jc w:val="both"/>
              <w:rPr>
                <w:color w:val="000000"/>
                <w:sz w:val="24"/>
                <w:szCs w:val="24"/>
              </w:rPr>
            </w:pPr>
            <w:r w:rsidRPr="004D7EB1">
              <w:rPr>
                <w:sz w:val="24"/>
                <w:lang w:bidi="en-US"/>
              </w:rPr>
              <w:t>Sub</w:t>
            </w:r>
            <w:r w:rsidR="00B33A77" w:rsidRPr="004D7EB1">
              <w:rPr>
                <w:sz w:val="24"/>
                <w:lang w:bidi="en-US"/>
              </w:rPr>
              <w:t xml:space="preserve">-item No. 3: FOR </w:t>
            </w:r>
            <w:r w:rsidRPr="004D7EB1">
              <w:rPr>
                <w:sz w:val="24"/>
                <w:lang w:bidi="en-US"/>
              </w:rPr>
              <w:t>– 8, AGAINST – 2, ABSTAINED – 1</w:t>
            </w:r>
          </w:p>
          <w:p w:rsidR="005C4EDC" w:rsidRPr="004D7EB1" w:rsidRDefault="005C4EDC" w:rsidP="009B2182">
            <w:pPr>
              <w:widowControl w:val="0"/>
              <w:autoSpaceDE/>
              <w:autoSpaceDN/>
              <w:ind w:left="112" w:right="114"/>
              <w:contextualSpacing/>
              <w:jc w:val="both"/>
              <w:rPr>
                <w:sz w:val="24"/>
                <w:szCs w:val="24"/>
              </w:rPr>
            </w:pPr>
          </w:p>
          <w:p w:rsidR="00424501" w:rsidRPr="004D7EB1" w:rsidRDefault="00424501" w:rsidP="009B2182">
            <w:pPr>
              <w:widowControl w:val="0"/>
              <w:autoSpaceDE/>
              <w:autoSpaceDN/>
              <w:ind w:left="112" w:right="114"/>
              <w:contextualSpacing/>
              <w:jc w:val="both"/>
              <w:rPr>
                <w:b/>
                <w:sz w:val="24"/>
                <w:szCs w:val="24"/>
              </w:rPr>
            </w:pPr>
            <w:r w:rsidRPr="004D7EB1">
              <w:rPr>
                <w:b/>
                <w:sz w:val="24"/>
                <w:lang w:bidi="en-US"/>
              </w:rPr>
              <w:t>2.2. Contents of decisions approved by the B</w:t>
            </w:r>
            <w:r w:rsidR="00435BAE" w:rsidRPr="004D7EB1">
              <w:rPr>
                <w:b/>
                <w:sz w:val="24"/>
                <w:lang w:bidi="en-US"/>
              </w:rPr>
              <w:t>oard of Directors of the Issuer</w:t>
            </w:r>
          </w:p>
          <w:p w:rsidR="006319DD" w:rsidRPr="004D7EB1" w:rsidRDefault="006319DD" w:rsidP="009B2182">
            <w:pPr>
              <w:widowControl w:val="0"/>
              <w:autoSpaceDE/>
              <w:autoSpaceDN/>
              <w:ind w:left="112" w:right="114"/>
              <w:contextualSpacing/>
              <w:jc w:val="both"/>
              <w:rPr>
                <w:b/>
                <w:sz w:val="24"/>
                <w:szCs w:val="24"/>
              </w:rPr>
            </w:pPr>
          </w:p>
          <w:p w:rsidR="00E84A84" w:rsidRPr="004D7EB1" w:rsidRDefault="00EF6B92" w:rsidP="00D07AA5">
            <w:pPr>
              <w:widowControl w:val="0"/>
              <w:tabs>
                <w:tab w:val="left" w:pos="5780"/>
              </w:tabs>
              <w:ind w:right="114"/>
              <w:jc w:val="both"/>
              <w:rPr>
                <w:b/>
                <w:bCs/>
                <w:sz w:val="24"/>
                <w:szCs w:val="24"/>
              </w:rPr>
            </w:pPr>
            <w:r w:rsidRPr="004D7EB1">
              <w:rPr>
                <w:b/>
                <w:sz w:val="24"/>
                <w:lang w:bidi="en-US"/>
              </w:rPr>
              <w:t>ISSUE No. 1: On approval of the restated Anti-Corruption Policy of Rosseti, PJSC and Rosseti, P</w:t>
            </w:r>
            <w:r w:rsidR="00435BAE" w:rsidRPr="004D7EB1">
              <w:rPr>
                <w:b/>
                <w:sz w:val="24"/>
                <w:lang w:bidi="en-US"/>
              </w:rPr>
              <w:t>JSC Subsidiaries and Affiliates</w:t>
            </w:r>
          </w:p>
          <w:p w:rsidR="00E84A84" w:rsidRPr="004D7EB1" w:rsidRDefault="00E84A84" w:rsidP="00D07AA5">
            <w:pPr>
              <w:tabs>
                <w:tab w:val="left" w:pos="851"/>
              </w:tabs>
              <w:spacing w:line="235" w:lineRule="auto"/>
              <w:ind w:right="114"/>
              <w:contextualSpacing/>
              <w:jc w:val="both"/>
              <w:rPr>
                <w:bCs/>
                <w:sz w:val="24"/>
                <w:szCs w:val="24"/>
              </w:rPr>
            </w:pPr>
            <w:r w:rsidRPr="004D7EB1">
              <w:rPr>
                <w:sz w:val="24"/>
                <w:lang w:bidi="en-US"/>
              </w:rPr>
              <w:t>1. Approve of the revised Anticorruption Policy of Rosseti, PJSC and Rosseti, PJSC subsidiaries and affiliates as an in-house document of IDGC of North-West, PJSC in accordance with Appendix No. 1 to this decision of the Board of Directors of the Company.</w:t>
            </w:r>
          </w:p>
          <w:p w:rsidR="00E84A84" w:rsidRPr="004D7EB1" w:rsidRDefault="00E84A84" w:rsidP="00D07AA5">
            <w:pPr>
              <w:tabs>
                <w:tab w:val="left" w:pos="851"/>
              </w:tabs>
              <w:ind w:right="114"/>
              <w:contextualSpacing/>
              <w:jc w:val="both"/>
              <w:rPr>
                <w:bCs/>
                <w:sz w:val="24"/>
                <w:szCs w:val="24"/>
              </w:rPr>
            </w:pPr>
            <w:r w:rsidRPr="004D7EB1">
              <w:rPr>
                <w:sz w:val="24"/>
                <w:lang w:bidi="en-US"/>
              </w:rPr>
              <w:t>2. Deem invalid the Anti-Corruption Policy of Rosseti, PJSC and Rosseti, PJSC subsidiaries and affiliates approved by decision of the Board of Directors of IDGC of North-West, PJSC dated 31.01.2017 (Minutes No. 229/20) from the date of this decision taking.</w:t>
            </w:r>
          </w:p>
          <w:p w:rsidR="00553A01" w:rsidRPr="004D7EB1" w:rsidRDefault="00553A01" w:rsidP="00D07AA5">
            <w:pPr>
              <w:widowControl w:val="0"/>
              <w:autoSpaceDE/>
              <w:autoSpaceDN/>
              <w:ind w:right="114"/>
              <w:contextualSpacing/>
              <w:jc w:val="both"/>
              <w:rPr>
                <w:b/>
                <w:sz w:val="24"/>
                <w:szCs w:val="24"/>
              </w:rPr>
            </w:pPr>
            <w:r w:rsidRPr="004D7EB1">
              <w:rPr>
                <w:b/>
                <w:sz w:val="24"/>
                <w:lang w:bidi="en-US"/>
              </w:rPr>
              <w:t>Decision taken.</w:t>
            </w:r>
          </w:p>
          <w:p w:rsidR="00B4315B" w:rsidRPr="004D7EB1" w:rsidRDefault="00B4315B" w:rsidP="00D07AA5">
            <w:pPr>
              <w:widowControl w:val="0"/>
              <w:autoSpaceDE/>
              <w:autoSpaceDN/>
              <w:ind w:right="114"/>
              <w:contextualSpacing/>
              <w:jc w:val="both"/>
              <w:rPr>
                <w:b/>
                <w:sz w:val="24"/>
                <w:szCs w:val="24"/>
              </w:rPr>
            </w:pPr>
          </w:p>
          <w:p w:rsidR="00E84A84" w:rsidRPr="004D7EB1" w:rsidRDefault="00E84A84" w:rsidP="00D07AA5">
            <w:pPr>
              <w:widowControl w:val="0"/>
              <w:tabs>
                <w:tab w:val="left" w:pos="5780"/>
              </w:tabs>
              <w:spacing w:line="233" w:lineRule="auto"/>
              <w:ind w:right="114"/>
              <w:jc w:val="both"/>
              <w:rPr>
                <w:b/>
                <w:bCs/>
                <w:sz w:val="24"/>
                <w:szCs w:val="24"/>
              </w:rPr>
            </w:pPr>
            <w:r w:rsidRPr="004D7EB1">
              <w:rPr>
                <w:b/>
                <w:sz w:val="24"/>
                <w:lang w:bidi="en-US"/>
              </w:rPr>
              <w:t>ISSUE No. 2: On Approval of IDGC of North-West, PJSC Schedule Plan of Measures for reduction of the amount of overdue receivables for electric energy transmission services and settlement of dis</w:t>
            </w:r>
            <w:r w:rsidR="00435BAE" w:rsidRPr="004D7EB1">
              <w:rPr>
                <w:b/>
                <w:sz w:val="24"/>
                <w:lang w:bidi="en-US"/>
              </w:rPr>
              <w:t>putes existing as of 01.04.2020</w:t>
            </w:r>
          </w:p>
          <w:p w:rsidR="00E84A84" w:rsidRPr="004D7EB1" w:rsidRDefault="00E84A84" w:rsidP="00D07AA5">
            <w:pPr>
              <w:widowControl w:val="0"/>
              <w:tabs>
                <w:tab w:val="left" w:pos="0"/>
              </w:tabs>
              <w:adjustRightInd w:val="0"/>
              <w:ind w:right="114"/>
              <w:contextualSpacing/>
              <w:jc w:val="both"/>
              <w:rPr>
                <w:rFonts w:eastAsia="Calibri"/>
                <w:bCs/>
                <w:sz w:val="24"/>
                <w:szCs w:val="24"/>
              </w:rPr>
            </w:pPr>
            <w:r w:rsidRPr="004D7EB1">
              <w:rPr>
                <w:sz w:val="24"/>
                <w:lang w:bidi="en-US"/>
              </w:rPr>
              <w:t>1. Approve the IDGC of North-West, PJSC schedule plan of measures for reduction of the amount of overdue receivables for electric energy transmission services and settlement of disputes existent as of 01.04.2020 in accordance with Appendix No. 2 to the decision of the Board of Directors of the Company.</w:t>
            </w:r>
          </w:p>
          <w:p w:rsidR="00E84A84" w:rsidRPr="004D7EB1" w:rsidRDefault="00E84A84" w:rsidP="00D07AA5">
            <w:pPr>
              <w:widowControl w:val="0"/>
              <w:tabs>
                <w:tab w:val="left" w:pos="0"/>
              </w:tabs>
              <w:adjustRightInd w:val="0"/>
              <w:ind w:right="114"/>
              <w:contextualSpacing/>
              <w:jc w:val="both"/>
              <w:rPr>
                <w:rFonts w:eastAsia="Calibri"/>
                <w:bCs/>
                <w:sz w:val="24"/>
                <w:szCs w:val="24"/>
              </w:rPr>
            </w:pPr>
            <w:r w:rsidRPr="004D7EB1">
              <w:rPr>
                <w:sz w:val="24"/>
                <w:lang w:bidi="en-US"/>
              </w:rPr>
              <w:t>2. Take under advisement the information on execution of the schedule plan of measures for reduction of the amount of overdue receivables for electric energy transmission services and settlement of disputes, generated with regard to the indebtedness having arisen as of the beginning of the previous quarter and previously approved by the Board of Directors of the Company (in accordance with Appendix No. 3</w:t>
            </w:r>
            <w:r w:rsidR="005239C0" w:rsidRPr="004D7EB1">
              <w:rPr>
                <w:sz w:val="24"/>
                <w:lang w:bidi="en-US"/>
              </w:rPr>
              <w:t xml:space="preserve"> </w:t>
            </w:r>
            <w:r w:rsidRPr="004D7EB1">
              <w:rPr>
                <w:sz w:val="24"/>
                <w:lang w:bidi="en-US"/>
              </w:rPr>
              <w:t>to the decision of the Board of Directors of the Company.</w:t>
            </w:r>
          </w:p>
          <w:p w:rsidR="00E84A84" w:rsidRPr="004D7EB1" w:rsidRDefault="00E84A84" w:rsidP="00D07AA5">
            <w:pPr>
              <w:widowControl w:val="0"/>
              <w:tabs>
                <w:tab w:val="left" w:pos="0"/>
              </w:tabs>
              <w:adjustRightInd w:val="0"/>
              <w:ind w:right="114"/>
              <w:contextualSpacing/>
              <w:jc w:val="both"/>
              <w:rPr>
                <w:bCs/>
                <w:sz w:val="24"/>
                <w:szCs w:val="24"/>
              </w:rPr>
            </w:pPr>
            <w:r w:rsidRPr="004D7EB1">
              <w:rPr>
                <w:sz w:val="24"/>
                <w:lang w:bidi="en-US"/>
              </w:rPr>
              <w:t>3. Take note of the information on:</w:t>
            </w:r>
          </w:p>
          <w:p w:rsidR="00E84A84" w:rsidRPr="004D7EB1" w:rsidRDefault="00E84A84" w:rsidP="00D07AA5">
            <w:pPr>
              <w:widowControl w:val="0"/>
              <w:tabs>
                <w:tab w:val="left" w:pos="0"/>
              </w:tabs>
              <w:adjustRightInd w:val="0"/>
              <w:ind w:right="114"/>
              <w:contextualSpacing/>
              <w:jc w:val="both"/>
              <w:rPr>
                <w:bCs/>
                <w:sz w:val="24"/>
                <w:szCs w:val="24"/>
              </w:rPr>
            </w:pPr>
            <w:r w:rsidRPr="004D7EB1">
              <w:rPr>
                <w:sz w:val="24"/>
                <w:lang w:bidi="en-US"/>
              </w:rPr>
              <w:t>- execution of the order of the Board of Directors dated 31.03.2020 (Minutes No.</w:t>
            </w:r>
            <w:r w:rsidR="004E345B" w:rsidRPr="004D7EB1">
              <w:rPr>
                <w:sz w:val="24"/>
                <w:lang w:bidi="en-US"/>
              </w:rPr>
              <w:t> </w:t>
            </w:r>
            <w:r w:rsidRPr="004D7EB1">
              <w:rPr>
                <w:sz w:val="24"/>
                <w:lang w:bidi="en-US"/>
              </w:rPr>
              <w:t>357/34) in relation to repayment in 2020 of the amount of outstanding debts from the amount of debts as of 01.01.2020;</w:t>
            </w:r>
          </w:p>
          <w:p w:rsidR="00E84A84" w:rsidRPr="004D7EB1" w:rsidRDefault="00E84A84" w:rsidP="00D07AA5">
            <w:pPr>
              <w:widowControl w:val="0"/>
              <w:tabs>
                <w:tab w:val="left" w:pos="0"/>
              </w:tabs>
              <w:adjustRightInd w:val="0"/>
              <w:ind w:right="114"/>
              <w:contextualSpacing/>
              <w:jc w:val="both"/>
              <w:rPr>
                <w:bCs/>
                <w:sz w:val="24"/>
                <w:szCs w:val="24"/>
              </w:rPr>
            </w:pPr>
            <w:r w:rsidRPr="004D7EB1">
              <w:rPr>
                <w:sz w:val="24"/>
                <w:lang w:bidi="en-US"/>
              </w:rPr>
              <w:t>- actions performed on new overdue debts and turnover of overdue receivables for electric energy transmission services in Q1 2020;</w:t>
            </w:r>
          </w:p>
          <w:p w:rsidR="00E84A84" w:rsidRPr="004D7EB1" w:rsidRDefault="00E84A84" w:rsidP="00D07AA5">
            <w:pPr>
              <w:widowControl w:val="0"/>
              <w:tabs>
                <w:tab w:val="left" w:pos="0"/>
              </w:tabs>
              <w:adjustRightInd w:val="0"/>
              <w:ind w:right="114"/>
              <w:contextualSpacing/>
              <w:jc w:val="both"/>
              <w:rPr>
                <w:bCs/>
                <w:sz w:val="24"/>
                <w:szCs w:val="24"/>
              </w:rPr>
            </w:pPr>
            <w:r w:rsidRPr="004D7EB1">
              <w:rPr>
                <w:sz w:val="24"/>
                <w:lang w:bidi="en-US"/>
              </w:rPr>
              <w:t xml:space="preserve">- </w:t>
            </w:r>
            <w:r w:rsidR="004E345B" w:rsidRPr="004D7EB1">
              <w:rPr>
                <w:sz w:val="24"/>
                <w:lang w:bidi="en-US"/>
              </w:rPr>
              <w:t>w</w:t>
            </w:r>
            <w:r w:rsidRPr="004D7EB1">
              <w:rPr>
                <w:sz w:val="24"/>
                <w:lang w:bidi="en-US"/>
              </w:rPr>
              <w:t>ork performed with regard to the newly arisen overdue receivables among the debtors accounting for more than 10% of the total newly arisen overdue debt;</w:t>
            </w:r>
          </w:p>
          <w:p w:rsidR="00E84A84" w:rsidRPr="004D7EB1" w:rsidRDefault="00E84A84" w:rsidP="00D07AA5">
            <w:pPr>
              <w:widowControl w:val="0"/>
              <w:tabs>
                <w:tab w:val="left" w:pos="0"/>
              </w:tabs>
              <w:adjustRightInd w:val="0"/>
              <w:ind w:right="114"/>
              <w:contextualSpacing/>
              <w:jc w:val="both"/>
              <w:rPr>
                <w:bCs/>
                <w:sz w:val="24"/>
                <w:szCs w:val="24"/>
              </w:rPr>
            </w:pPr>
            <w:r w:rsidRPr="004D7EB1">
              <w:rPr>
                <w:sz w:val="24"/>
                <w:lang w:bidi="en-US"/>
              </w:rPr>
              <w:t xml:space="preserve">- </w:t>
            </w:r>
            <w:r w:rsidR="004E345B" w:rsidRPr="004D7EB1">
              <w:rPr>
                <w:sz w:val="24"/>
                <w:lang w:bidi="en-US"/>
              </w:rPr>
              <w:t>i</w:t>
            </w:r>
            <w:r w:rsidRPr="004D7EB1">
              <w:rPr>
                <w:sz w:val="24"/>
                <w:lang w:bidi="en-US"/>
              </w:rPr>
              <w:t>nteraction with major debtors with assessment of non-payment risk, status and assessment of outlook of debt collection by enforcement proceedings.</w:t>
            </w:r>
          </w:p>
          <w:p w:rsidR="00E84A84" w:rsidRPr="004D7EB1" w:rsidRDefault="00E84A84" w:rsidP="00D07AA5">
            <w:pPr>
              <w:widowControl w:val="0"/>
              <w:tabs>
                <w:tab w:val="left" w:pos="0"/>
              </w:tabs>
              <w:adjustRightInd w:val="0"/>
              <w:ind w:right="114"/>
              <w:contextualSpacing/>
              <w:jc w:val="both"/>
              <w:rPr>
                <w:bCs/>
                <w:sz w:val="24"/>
                <w:szCs w:val="24"/>
              </w:rPr>
            </w:pPr>
            <w:r w:rsidRPr="004D7EB1">
              <w:rPr>
                <w:sz w:val="24"/>
                <w:lang w:bidi="en-US"/>
              </w:rPr>
              <w:t>4. Take notice of the fulfillment of the planned indicator of repayment of overdue accounts receivable by IDGC of North-West, PJSC, according to the results of Q1 2020, which developed as of 01.01.2020 (with the plan of 636.5 million rubles, 984.7 million rubles were actually repaid).</w:t>
            </w:r>
          </w:p>
          <w:p w:rsidR="0002133B" w:rsidRPr="004D7EB1" w:rsidRDefault="0002133B" w:rsidP="00D07AA5">
            <w:pPr>
              <w:widowControl w:val="0"/>
              <w:autoSpaceDE/>
              <w:autoSpaceDN/>
              <w:ind w:right="114"/>
              <w:contextualSpacing/>
              <w:jc w:val="both"/>
              <w:rPr>
                <w:b/>
                <w:sz w:val="24"/>
                <w:szCs w:val="24"/>
              </w:rPr>
            </w:pPr>
            <w:r w:rsidRPr="004D7EB1">
              <w:rPr>
                <w:b/>
                <w:sz w:val="24"/>
                <w:lang w:bidi="en-US"/>
              </w:rPr>
              <w:t>Decision taken.</w:t>
            </w:r>
          </w:p>
          <w:p w:rsidR="0002133B" w:rsidRPr="004D7EB1" w:rsidRDefault="0002133B" w:rsidP="00D07AA5">
            <w:pPr>
              <w:widowControl w:val="0"/>
              <w:autoSpaceDE/>
              <w:autoSpaceDN/>
              <w:ind w:right="114"/>
              <w:contextualSpacing/>
              <w:jc w:val="both"/>
              <w:rPr>
                <w:b/>
                <w:sz w:val="24"/>
                <w:szCs w:val="24"/>
              </w:rPr>
            </w:pPr>
          </w:p>
          <w:p w:rsidR="00E84A84" w:rsidRPr="004D7EB1" w:rsidRDefault="00E84A84" w:rsidP="00D07AA5">
            <w:pPr>
              <w:widowControl w:val="0"/>
              <w:tabs>
                <w:tab w:val="left" w:pos="5780"/>
              </w:tabs>
              <w:ind w:right="114"/>
              <w:jc w:val="both"/>
              <w:rPr>
                <w:b/>
                <w:bCs/>
                <w:sz w:val="24"/>
                <w:szCs w:val="24"/>
              </w:rPr>
            </w:pPr>
            <w:r w:rsidRPr="004D7EB1">
              <w:rPr>
                <w:b/>
                <w:sz w:val="24"/>
                <w:lang w:bidi="en-US"/>
              </w:rPr>
              <w:t>ISSUE N</w:t>
            </w:r>
            <w:r w:rsidR="004E345B" w:rsidRPr="004D7EB1">
              <w:rPr>
                <w:b/>
                <w:sz w:val="24"/>
                <w:lang w:bidi="en-US"/>
              </w:rPr>
              <w:t>o. 3: On Aleksand</w:t>
            </w:r>
            <w:r w:rsidR="004D7EB1">
              <w:rPr>
                <w:b/>
                <w:sz w:val="24"/>
                <w:lang w:bidi="en-US"/>
              </w:rPr>
              <w:t>r Vik</w:t>
            </w:r>
            <w:r w:rsidRPr="004D7EB1">
              <w:rPr>
                <w:b/>
                <w:sz w:val="24"/>
                <w:lang w:bidi="en-US"/>
              </w:rPr>
              <w:t>torovich Golovtsov, a member of the Board of Directors of IDGC of North-West, PJSC, being recogn</w:t>
            </w:r>
            <w:r w:rsidR="004E345B" w:rsidRPr="004D7EB1">
              <w:rPr>
                <w:b/>
                <w:sz w:val="24"/>
                <w:lang w:bidi="en-US"/>
              </w:rPr>
              <w:t>ized as an independent director</w:t>
            </w:r>
          </w:p>
          <w:p w:rsidR="00E84A84" w:rsidRPr="004D7EB1" w:rsidRDefault="00E84A84" w:rsidP="00D07AA5">
            <w:pPr>
              <w:widowControl w:val="0"/>
              <w:tabs>
                <w:tab w:val="left" w:pos="0"/>
              </w:tabs>
              <w:adjustRightInd w:val="0"/>
              <w:ind w:right="114"/>
              <w:contextualSpacing/>
              <w:jc w:val="both"/>
              <w:rPr>
                <w:rFonts w:eastAsia="Calibri"/>
                <w:bCs/>
                <w:sz w:val="24"/>
                <w:szCs w:val="24"/>
              </w:rPr>
            </w:pPr>
            <w:r w:rsidRPr="004D7EB1">
              <w:rPr>
                <w:sz w:val="24"/>
                <w:lang w:bidi="en-US"/>
              </w:rPr>
              <w:t>1. By virtue of Clause 2 of Section 2.19 of Appendix No. 2, Appendix No. 4 to the Listing Rules of MOEX, PJSC approved by the decision of the MOEX, PJSC Supervisory Board on 21.01.2020 (Minutes No. 18) (hereinafter – the Listing Rules), recognize Aleksandr Viktorovich Golovtsov, the member of the Company’s Board of Directors, as an independent director, regardless the existing formal criteria of association with the issuer and the issuer’s substantial shareholder, as such association have no effect on his ability to render independent, objective and good faith judgments.</w:t>
            </w:r>
          </w:p>
          <w:p w:rsidR="00E84A84" w:rsidRPr="004D7EB1" w:rsidRDefault="00E84A84" w:rsidP="00D07AA5">
            <w:pPr>
              <w:widowControl w:val="0"/>
              <w:tabs>
                <w:tab w:val="left" w:pos="0"/>
              </w:tabs>
              <w:adjustRightInd w:val="0"/>
              <w:ind w:right="114"/>
              <w:contextualSpacing/>
              <w:jc w:val="both"/>
              <w:rPr>
                <w:rFonts w:eastAsia="Calibri"/>
                <w:bCs/>
                <w:sz w:val="24"/>
                <w:szCs w:val="24"/>
              </w:rPr>
            </w:pPr>
            <w:r w:rsidRPr="004D7EB1">
              <w:rPr>
                <w:sz w:val="24"/>
                <w:lang w:bidi="en-US"/>
              </w:rPr>
              <w:t xml:space="preserve">In accordance with the Independence Criteria for the members of the Board of Directors (Supervisory Board) (hereinafter </w:t>
            </w:r>
            <w:r w:rsidR="004E345B" w:rsidRPr="004D7EB1">
              <w:rPr>
                <w:sz w:val="24"/>
                <w:lang w:bidi="en-US"/>
              </w:rPr>
              <w:t>–</w:t>
            </w:r>
            <w:r w:rsidRPr="004D7EB1">
              <w:rPr>
                <w:sz w:val="24"/>
                <w:lang w:bidi="en-US"/>
              </w:rPr>
              <w:t xml:space="preserve"> the Independence Criteria) as established by the Listing Rules, A.</w:t>
            </w:r>
            <w:r w:rsidR="004E345B" w:rsidRPr="004D7EB1">
              <w:rPr>
                <w:sz w:val="24"/>
                <w:lang w:bidi="en-US"/>
              </w:rPr>
              <w:t> </w:t>
            </w:r>
            <w:r w:rsidRPr="004D7EB1">
              <w:rPr>
                <w:sz w:val="24"/>
                <w:lang w:bidi="en-US"/>
              </w:rPr>
              <w:t>V. Golovtsov is not a person affiliated with the Company’s substantial counterparty or competitor or with the state or a muni</w:t>
            </w:r>
            <w:r w:rsidR="005239C0" w:rsidRPr="004D7EB1">
              <w:rPr>
                <w:sz w:val="24"/>
                <w:lang w:bidi="en-US"/>
              </w:rPr>
              <w:t>cipal entity.</w:t>
            </w:r>
          </w:p>
          <w:p w:rsidR="00E84A84" w:rsidRPr="004D7EB1" w:rsidRDefault="00E84A84" w:rsidP="00D07AA5">
            <w:pPr>
              <w:widowControl w:val="0"/>
              <w:tabs>
                <w:tab w:val="left" w:pos="0"/>
              </w:tabs>
              <w:adjustRightInd w:val="0"/>
              <w:ind w:right="114"/>
              <w:contextualSpacing/>
              <w:jc w:val="both"/>
              <w:rPr>
                <w:rFonts w:eastAsia="Calibri"/>
                <w:bCs/>
                <w:sz w:val="24"/>
                <w:szCs w:val="24"/>
              </w:rPr>
            </w:pPr>
            <w:r w:rsidRPr="004D7EB1">
              <w:rPr>
                <w:sz w:val="24"/>
                <w:lang w:bidi="en-US"/>
              </w:rPr>
              <w:t>A preliminary assessment of the candidate for membership in the Board of Directors of the Company, Aleksandr Viktorovich Golovtsov, for compliance with the independence criteria in accordance with the requirements of the Listing Rules, was considered by the Personnel and Remuneration Committee of the Board of Directors of IDGC of North-West, PJSC in preparation for the annual General Meeting of Shareholders of the Company (minutes dated 06.05.2020 No. 8).</w:t>
            </w:r>
          </w:p>
          <w:p w:rsidR="00E84A84" w:rsidRPr="004D7EB1" w:rsidRDefault="00E84A84" w:rsidP="00D07AA5">
            <w:pPr>
              <w:widowControl w:val="0"/>
              <w:tabs>
                <w:tab w:val="left" w:pos="0"/>
              </w:tabs>
              <w:adjustRightInd w:val="0"/>
              <w:ind w:right="114"/>
              <w:contextualSpacing/>
              <w:jc w:val="both"/>
              <w:rPr>
                <w:bCs/>
                <w:sz w:val="24"/>
                <w:szCs w:val="24"/>
              </w:rPr>
            </w:pPr>
            <w:r w:rsidRPr="004D7EB1">
              <w:rPr>
                <w:sz w:val="24"/>
                <w:lang w:bidi="en-US"/>
              </w:rPr>
              <w:t>According to the results of verification of compliance of a member of the Board of Directors A.</w:t>
            </w:r>
            <w:r w:rsidR="004E345B" w:rsidRPr="004D7EB1">
              <w:rPr>
                <w:sz w:val="24"/>
                <w:lang w:bidi="en-US"/>
              </w:rPr>
              <w:t> </w:t>
            </w:r>
            <w:r w:rsidRPr="004D7EB1">
              <w:rPr>
                <w:sz w:val="24"/>
                <w:lang w:bidi="en-US"/>
              </w:rPr>
              <w:t>V. Golovtsov with the independence criteria established by Appendix 4 to the Listing Rules, taking into account the nomination and election of A.</w:t>
            </w:r>
            <w:r w:rsidR="004E345B" w:rsidRPr="004D7EB1">
              <w:rPr>
                <w:sz w:val="24"/>
                <w:lang w:bidi="en-US"/>
              </w:rPr>
              <w:t> </w:t>
            </w:r>
            <w:r w:rsidRPr="004D7EB1">
              <w:rPr>
                <w:sz w:val="24"/>
                <w:lang w:bidi="en-US"/>
              </w:rPr>
              <w:t>V. Golovtsov to the boards of directors of other companies, the presence of the following formal sign</w:t>
            </w:r>
            <w:r w:rsidR="005239C0" w:rsidRPr="004D7EB1">
              <w:rPr>
                <w:sz w:val="24"/>
                <w:lang w:bidi="en-US"/>
              </w:rPr>
              <w:t>s of association was revealed:</w:t>
            </w:r>
          </w:p>
          <w:p w:rsidR="00E84A84" w:rsidRPr="004D7EB1" w:rsidRDefault="00E84A84" w:rsidP="00D07AA5">
            <w:pPr>
              <w:widowControl w:val="0"/>
              <w:tabs>
                <w:tab w:val="left" w:pos="0"/>
              </w:tabs>
              <w:adjustRightInd w:val="0"/>
              <w:ind w:right="114"/>
              <w:contextualSpacing/>
              <w:jc w:val="both"/>
              <w:rPr>
                <w:bCs/>
                <w:sz w:val="24"/>
                <w:szCs w:val="24"/>
              </w:rPr>
            </w:pPr>
            <w:r w:rsidRPr="004D7EB1">
              <w:rPr>
                <w:sz w:val="24"/>
                <w:lang w:bidi="en-US"/>
              </w:rPr>
              <w:t xml:space="preserve">1) </w:t>
            </w:r>
            <w:r w:rsidRPr="004D7EB1">
              <w:rPr>
                <w:b/>
                <w:sz w:val="24"/>
                <w:lang w:bidi="en-US"/>
              </w:rPr>
              <w:t>with the</w:t>
            </w:r>
            <w:r w:rsidRPr="004D7EB1">
              <w:rPr>
                <w:sz w:val="24"/>
                <w:lang w:bidi="en-US"/>
              </w:rPr>
              <w:t xml:space="preserve"> </w:t>
            </w:r>
            <w:r w:rsidRPr="004D7EB1">
              <w:rPr>
                <w:b/>
                <w:sz w:val="24"/>
                <w:lang w:bidi="en-US"/>
              </w:rPr>
              <w:t>issuer</w:t>
            </w:r>
            <w:r w:rsidRPr="004D7EB1">
              <w:rPr>
                <w:sz w:val="24"/>
                <w:lang w:bidi="en-US"/>
              </w:rPr>
              <w:t xml:space="preserve"> (IDGC of North-West, PJSC) according to </w:t>
            </w:r>
            <w:r w:rsidR="004E345B" w:rsidRPr="004D7EB1">
              <w:rPr>
                <w:sz w:val="24"/>
                <w:lang w:bidi="en-US"/>
              </w:rPr>
              <w:t>Sub</w:t>
            </w:r>
            <w:r w:rsidRPr="004D7EB1">
              <w:rPr>
                <w:sz w:val="24"/>
                <w:lang w:bidi="en-US"/>
              </w:rPr>
              <w:t xml:space="preserve">-clause 2, </w:t>
            </w:r>
            <w:r w:rsidR="004E345B" w:rsidRPr="004D7EB1">
              <w:rPr>
                <w:sz w:val="24"/>
                <w:lang w:bidi="en-US"/>
              </w:rPr>
              <w:t xml:space="preserve">Clause </w:t>
            </w:r>
            <w:r w:rsidRPr="004D7EB1">
              <w:rPr>
                <w:sz w:val="24"/>
                <w:lang w:bidi="en-US"/>
              </w:rPr>
              <w:t>4 of Appendix 4</w:t>
            </w:r>
            <w:r w:rsidR="005239C0" w:rsidRPr="004D7EB1">
              <w:rPr>
                <w:sz w:val="24"/>
                <w:lang w:bidi="en-US"/>
              </w:rPr>
              <w:t xml:space="preserve"> </w:t>
            </w:r>
            <w:r w:rsidRPr="004D7EB1">
              <w:rPr>
                <w:sz w:val="24"/>
                <w:lang w:bidi="en-US"/>
              </w:rPr>
              <w:t>to the Listing Rules, namely: is a member of the Boards of Directors of legal entities controlled by the person who controls the Company (ROSSETI, PJSC), namely: IDGC of the Center and Privolzhye, PJSC and IDGC of the Center, PJSC;</w:t>
            </w:r>
          </w:p>
          <w:p w:rsidR="00E84A84" w:rsidRPr="004D7EB1" w:rsidRDefault="00E84A84" w:rsidP="00D07AA5">
            <w:pPr>
              <w:widowControl w:val="0"/>
              <w:tabs>
                <w:tab w:val="left" w:pos="0"/>
              </w:tabs>
              <w:adjustRightInd w:val="0"/>
              <w:ind w:right="114"/>
              <w:contextualSpacing/>
              <w:jc w:val="both"/>
              <w:rPr>
                <w:bCs/>
                <w:sz w:val="24"/>
                <w:szCs w:val="24"/>
              </w:rPr>
            </w:pPr>
            <w:r w:rsidRPr="004D7EB1">
              <w:rPr>
                <w:sz w:val="24"/>
                <w:lang w:bidi="en-US"/>
              </w:rPr>
              <w:t xml:space="preserve">2) </w:t>
            </w:r>
            <w:r w:rsidRPr="004D7EB1">
              <w:rPr>
                <w:b/>
                <w:sz w:val="24"/>
                <w:lang w:bidi="en-US"/>
              </w:rPr>
              <w:t xml:space="preserve">with a substantial shareholder of the issuer </w:t>
            </w:r>
            <w:r w:rsidRPr="004D7EB1">
              <w:rPr>
                <w:sz w:val="24"/>
                <w:lang w:bidi="en-US"/>
              </w:rPr>
              <w:t xml:space="preserve">according to </w:t>
            </w:r>
            <w:r w:rsidR="004E345B" w:rsidRPr="004D7EB1">
              <w:rPr>
                <w:sz w:val="24"/>
                <w:lang w:bidi="en-US"/>
              </w:rPr>
              <w:t>Sub</w:t>
            </w:r>
            <w:r w:rsidRPr="004D7EB1">
              <w:rPr>
                <w:sz w:val="24"/>
                <w:lang w:bidi="en-US"/>
              </w:rPr>
              <w:t>-clause 3, Clause</w:t>
            </w:r>
            <w:r w:rsidR="005239C0" w:rsidRPr="004D7EB1">
              <w:rPr>
                <w:sz w:val="24"/>
                <w:lang w:bidi="en-US"/>
              </w:rPr>
              <w:t xml:space="preserve"> </w:t>
            </w:r>
            <w:r w:rsidRPr="004D7EB1">
              <w:rPr>
                <w:sz w:val="24"/>
                <w:lang w:bidi="en-US"/>
              </w:rPr>
              <w:t>5 of Appendix 4 to the Listing Rules, namely: is a member of the Board of Directors in more than two legal entities controlled by a significant shareholder of the Company (</w:t>
            </w:r>
            <w:r w:rsidR="004E345B" w:rsidRPr="004D7EB1">
              <w:rPr>
                <w:sz w:val="24"/>
                <w:lang w:bidi="en-US"/>
              </w:rPr>
              <w:t>Rosseti</w:t>
            </w:r>
            <w:r w:rsidRPr="004D7EB1">
              <w:rPr>
                <w:sz w:val="24"/>
                <w:lang w:bidi="en-US"/>
              </w:rPr>
              <w:t>, PJSC): IDGC of the Center and Privolzhye, PJSC</w:t>
            </w:r>
            <w:r w:rsidR="004E345B" w:rsidRPr="004D7EB1">
              <w:rPr>
                <w:sz w:val="24"/>
                <w:lang w:bidi="en-US"/>
              </w:rPr>
              <w:t>;</w:t>
            </w:r>
            <w:r w:rsidRPr="004D7EB1">
              <w:rPr>
                <w:sz w:val="24"/>
                <w:lang w:bidi="en-US"/>
              </w:rPr>
              <w:t xml:space="preserve"> IDGC of the Center, PJSC</w:t>
            </w:r>
            <w:r w:rsidR="004E345B" w:rsidRPr="004D7EB1">
              <w:rPr>
                <w:sz w:val="24"/>
                <w:lang w:bidi="en-US"/>
              </w:rPr>
              <w:t>; and</w:t>
            </w:r>
            <w:r w:rsidRPr="004D7EB1">
              <w:rPr>
                <w:sz w:val="24"/>
                <w:lang w:bidi="en-US"/>
              </w:rPr>
              <w:t xml:space="preserve"> IDGC of North-West, PJSC. </w:t>
            </w:r>
          </w:p>
          <w:p w:rsidR="00E84A84" w:rsidRPr="004D7EB1" w:rsidRDefault="00E84A84" w:rsidP="00D07AA5">
            <w:pPr>
              <w:widowControl w:val="0"/>
              <w:tabs>
                <w:tab w:val="left" w:pos="0"/>
              </w:tabs>
              <w:adjustRightInd w:val="0"/>
              <w:ind w:right="114"/>
              <w:contextualSpacing/>
              <w:jc w:val="both"/>
              <w:rPr>
                <w:bCs/>
                <w:sz w:val="24"/>
                <w:szCs w:val="24"/>
              </w:rPr>
            </w:pPr>
            <w:r w:rsidRPr="004D7EB1">
              <w:rPr>
                <w:sz w:val="24"/>
                <w:lang w:bidi="en-US"/>
              </w:rPr>
              <w:t>No other affiliation criteria established by the Listing Rules have been identified.</w:t>
            </w:r>
          </w:p>
          <w:p w:rsidR="00E84A84" w:rsidRPr="004D7EB1" w:rsidRDefault="00E84A84" w:rsidP="00D07AA5">
            <w:pPr>
              <w:widowControl w:val="0"/>
              <w:tabs>
                <w:tab w:val="left" w:pos="0"/>
              </w:tabs>
              <w:adjustRightInd w:val="0"/>
              <w:ind w:right="114"/>
              <w:contextualSpacing/>
              <w:jc w:val="both"/>
              <w:rPr>
                <w:bCs/>
                <w:sz w:val="24"/>
                <w:szCs w:val="24"/>
              </w:rPr>
            </w:pPr>
            <w:r w:rsidRPr="004D7EB1">
              <w:rPr>
                <w:sz w:val="24"/>
                <w:lang w:bidi="en-US"/>
              </w:rPr>
              <w:lastRenderedPageBreak/>
              <w:t>As an additional guarantee of independence, a member of the Board of Directors A.</w:t>
            </w:r>
            <w:r w:rsidR="004E345B" w:rsidRPr="004D7EB1">
              <w:rPr>
                <w:sz w:val="24"/>
                <w:lang w:bidi="en-US"/>
              </w:rPr>
              <w:t> </w:t>
            </w:r>
            <w:r w:rsidRPr="004D7EB1">
              <w:rPr>
                <w:sz w:val="24"/>
                <w:lang w:bidi="en-US"/>
              </w:rPr>
              <w:t>V. Golovtsov submitted the signed “Declaration of a member of the board of directors recognized as independent” (in the form developed and recommended for use by MOEX, PJSC).</w:t>
            </w:r>
          </w:p>
          <w:p w:rsidR="00E84A84" w:rsidRPr="004D7EB1" w:rsidRDefault="00E84A84" w:rsidP="00D07AA5">
            <w:pPr>
              <w:widowControl w:val="0"/>
              <w:tabs>
                <w:tab w:val="left" w:pos="0"/>
              </w:tabs>
              <w:adjustRightInd w:val="0"/>
              <w:ind w:right="114"/>
              <w:contextualSpacing/>
              <w:jc w:val="both"/>
              <w:rPr>
                <w:bCs/>
                <w:sz w:val="24"/>
                <w:szCs w:val="24"/>
              </w:rPr>
            </w:pPr>
            <w:r w:rsidRPr="004D7EB1">
              <w:rPr>
                <w:sz w:val="24"/>
                <w:lang w:bidi="en-US"/>
              </w:rPr>
              <w:t>2. The dec</w:t>
            </w:r>
            <w:r w:rsidR="004E345B" w:rsidRPr="004D7EB1">
              <w:rPr>
                <w:sz w:val="24"/>
                <w:lang w:bidi="en-US"/>
              </w:rPr>
              <w:t>ision to recognize Aleksandr Vik</w:t>
            </w:r>
            <w:r w:rsidRPr="004D7EB1">
              <w:rPr>
                <w:sz w:val="24"/>
                <w:lang w:bidi="en-US"/>
              </w:rPr>
              <w:t>torovich Golovtsov as an independent director, despite the existence of formal criteria for connectivity, is of exceptional nature and is based on the following circumstances:</w:t>
            </w:r>
          </w:p>
          <w:p w:rsidR="00E84A84" w:rsidRPr="004D7EB1" w:rsidRDefault="004D7EB1" w:rsidP="00D07AA5">
            <w:pPr>
              <w:widowControl w:val="0"/>
              <w:tabs>
                <w:tab w:val="left" w:pos="0"/>
              </w:tabs>
              <w:adjustRightInd w:val="0"/>
              <w:ind w:right="114"/>
              <w:contextualSpacing/>
              <w:jc w:val="both"/>
              <w:rPr>
                <w:bCs/>
                <w:sz w:val="24"/>
                <w:szCs w:val="24"/>
              </w:rPr>
            </w:pPr>
            <w:proofErr w:type="gramStart"/>
            <w:r>
              <w:rPr>
                <w:sz w:val="24"/>
                <w:lang w:bidi="en-US"/>
              </w:rPr>
              <w:t>2.1. Aleksandr Vik</w:t>
            </w:r>
            <w:r w:rsidR="00E84A84" w:rsidRPr="004D7EB1">
              <w:rPr>
                <w:sz w:val="24"/>
                <w:lang w:bidi="en-US"/>
              </w:rPr>
              <w:t>torovich Golovtsov has been nominated as a member of the C</w:t>
            </w:r>
            <w:r>
              <w:rPr>
                <w:sz w:val="24"/>
                <w:lang w:bidi="en-US"/>
              </w:rPr>
              <w:t>ompany’s Board of Directors by t</w:t>
            </w:r>
            <w:bookmarkStart w:id="0" w:name="_GoBack"/>
            <w:bookmarkEnd w:id="0"/>
            <w:r w:rsidR="00E84A84" w:rsidRPr="004D7EB1">
              <w:rPr>
                <w:sz w:val="24"/>
                <w:lang w:bidi="en-US"/>
              </w:rPr>
              <w:t>he Prosperity Quest Fund, the shareholder of IDGC of North-We</w:t>
            </w:r>
            <w:r>
              <w:rPr>
                <w:sz w:val="24"/>
                <w:lang w:bidi="en-US"/>
              </w:rPr>
              <w:t xml:space="preserve">st, PJSC being non-controlling </w:t>
            </w:r>
            <w:r w:rsidR="00E84A84" w:rsidRPr="004D7EB1">
              <w:rPr>
                <w:sz w:val="24"/>
                <w:lang w:bidi="en-US"/>
              </w:rPr>
              <w:t>(the share of the Company's voting shares is 4.99%), and he is not obliged to vote on issues on the agenda of a meeting of the Company’s Board of Directors in accordance with the directives issued by the Government of the Russian Federation, Federal Agency for State Property Management (Rosimushchestvo) and the orders issued by Rosseti, PJSC.</w:t>
            </w:r>
            <w:proofErr w:type="gramEnd"/>
            <w:r w:rsidR="00E84A84" w:rsidRPr="004D7EB1">
              <w:rPr>
                <w:sz w:val="24"/>
                <w:lang w:bidi="en-US"/>
              </w:rPr>
              <w:t xml:space="preserve"> </w:t>
            </w:r>
          </w:p>
          <w:p w:rsidR="00E84A84" w:rsidRPr="004D7EB1" w:rsidRDefault="00E84A84" w:rsidP="00D07AA5">
            <w:pPr>
              <w:widowControl w:val="0"/>
              <w:tabs>
                <w:tab w:val="left" w:pos="0"/>
              </w:tabs>
              <w:adjustRightInd w:val="0"/>
              <w:ind w:right="114"/>
              <w:contextualSpacing/>
              <w:jc w:val="both"/>
              <w:rPr>
                <w:bCs/>
                <w:sz w:val="24"/>
                <w:szCs w:val="24"/>
              </w:rPr>
            </w:pPr>
            <w:r w:rsidRPr="004D7EB1">
              <w:rPr>
                <w:sz w:val="24"/>
                <w:lang w:bidi="en-US"/>
              </w:rPr>
              <w:t xml:space="preserve">2.2. By the </w:t>
            </w:r>
            <w:r w:rsidR="00E372AA" w:rsidRPr="004D7EB1">
              <w:rPr>
                <w:sz w:val="24"/>
                <w:lang w:bidi="en-US"/>
              </w:rPr>
              <w:t xml:space="preserve">Decision </w:t>
            </w:r>
            <w:r w:rsidRPr="004D7EB1">
              <w:rPr>
                <w:sz w:val="24"/>
                <w:lang w:bidi="en-US"/>
              </w:rPr>
              <w:t>of the Annual General Meeting of Shareholders dated 14.06.2019 (Minutes No. 14), A.</w:t>
            </w:r>
            <w:r w:rsidR="00E372AA" w:rsidRPr="004D7EB1">
              <w:rPr>
                <w:sz w:val="24"/>
                <w:lang w:bidi="en-US"/>
              </w:rPr>
              <w:t> </w:t>
            </w:r>
            <w:r w:rsidRPr="004D7EB1">
              <w:rPr>
                <w:sz w:val="24"/>
                <w:lang w:bidi="en-US"/>
              </w:rPr>
              <w:t>V. Golovtsov was elected to the Board of Directors of IDGC of North-West, PJSC</w:t>
            </w:r>
            <w:r w:rsidR="00E372AA" w:rsidRPr="004D7EB1">
              <w:rPr>
                <w:sz w:val="24"/>
                <w:lang w:bidi="en-US"/>
              </w:rPr>
              <w:t>;</w:t>
            </w:r>
            <w:r w:rsidRPr="004D7EB1">
              <w:rPr>
                <w:sz w:val="24"/>
                <w:lang w:bidi="en-US"/>
              </w:rPr>
              <w:t xml:space="preserve"> by decisions of the Board of Directors of IDGC of North-West, PJSC dated 17.07.2019 (Minutes No. 327/4) A.</w:t>
            </w:r>
            <w:r w:rsidR="00E372AA" w:rsidRPr="004D7EB1">
              <w:rPr>
                <w:sz w:val="24"/>
                <w:lang w:bidi="en-US"/>
              </w:rPr>
              <w:t> </w:t>
            </w:r>
            <w:r w:rsidRPr="004D7EB1">
              <w:rPr>
                <w:sz w:val="24"/>
                <w:lang w:bidi="en-US"/>
              </w:rPr>
              <w:t>V. Golovtsov was elected as the Chairman of the Audit Committee of the Board of Directors of IDGC of North-West, PJSC; from 15.08.2019 (Minutes No. 329/6) was elected a member of the Reliability Committee and the Strategy Committee. From the moment of election</w:t>
            </w:r>
            <w:r w:rsidR="00E372AA" w:rsidRPr="004D7EB1">
              <w:rPr>
                <w:sz w:val="24"/>
                <w:lang w:bidi="en-US"/>
              </w:rPr>
              <w:t>,</w:t>
            </w:r>
            <w:r w:rsidRPr="004D7EB1">
              <w:rPr>
                <w:sz w:val="24"/>
                <w:lang w:bidi="en-US"/>
              </w:rPr>
              <w:t xml:space="preserve"> A.</w:t>
            </w:r>
            <w:r w:rsidR="00E372AA" w:rsidRPr="004D7EB1">
              <w:rPr>
                <w:sz w:val="24"/>
                <w:lang w:bidi="en-US"/>
              </w:rPr>
              <w:t> </w:t>
            </w:r>
            <w:r w:rsidRPr="004D7EB1">
              <w:rPr>
                <w:sz w:val="24"/>
                <w:lang w:bidi="en-US"/>
              </w:rPr>
              <w:t>V. Golovtsov took part in all sessions of the Board of Directors and Committees under the Board of Directors. A.</w:t>
            </w:r>
            <w:r w:rsidR="00E372AA" w:rsidRPr="004D7EB1">
              <w:rPr>
                <w:sz w:val="24"/>
                <w:lang w:bidi="en-US"/>
              </w:rPr>
              <w:t> </w:t>
            </w:r>
            <w:r w:rsidRPr="004D7EB1">
              <w:rPr>
                <w:sz w:val="24"/>
                <w:lang w:bidi="en-US"/>
              </w:rPr>
              <w:t>V. Golovtsov has professional experience in the work of companies in the energy industry and many years (more than 10 years) experience as head of the Analytical Research Department of Uralsib Management Company JSC, which also confirms his high qualifications.</w:t>
            </w:r>
          </w:p>
          <w:p w:rsidR="00E84A84" w:rsidRPr="004D7EB1" w:rsidRDefault="00E84A84" w:rsidP="00D07AA5">
            <w:pPr>
              <w:widowControl w:val="0"/>
              <w:tabs>
                <w:tab w:val="left" w:pos="0"/>
              </w:tabs>
              <w:adjustRightInd w:val="0"/>
              <w:ind w:right="114"/>
              <w:contextualSpacing/>
              <w:jc w:val="both"/>
              <w:rPr>
                <w:bCs/>
                <w:sz w:val="24"/>
                <w:szCs w:val="24"/>
              </w:rPr>
            </w:pPr>
            <w:r w:rsidRPr="004D7EB1">
              <w:rPr>
                <w:sz w:val="24"/>
                <w:lang w:bidi="en-US"/>
              </w:rPr>
              <w:t>2.3. The nature of participation of A.</w:t>
            </w:r>
            <w:r w:rsidR="00E372AA" w:rsidRPr="004D7EB1">
              <w:rPr>
                <w:sz w:val="24"/>
                <w:lang w:bidi="en-US"/>
              </w:rPr>
              <w:t> </w:t>
            </w:r>
            <w:r w:rsidRPr="004D7EB1">
              <w:rPr>
                <w:sz w:val="24"/>
                <w:lang w:bidi="en-US"/>
              </w:rPr>
              <w:t>V. Golovtsov in meetings of the Board of Directors and Committees of the Board of Director of IDGC of North-West, PJSC for the period from the moment of his election to the Board of Directors and Committees of the Company in 2019: voting in accordance with his own position, which often differs from the position of the members of the Board of Directors and members of the Committees of the Board of Directors of the Company, who meet the criteria of connectedness, the expression of a dissenting opinion when making decisions on a number of strategic issues for the Company indicates his ability to make independent, objective and conscientious judgments.</w:t>
            </w:r>
          </w:p>
          <w:p w:rsidR="00E84A84" w:rsidRPr="004D7EB1" w:rsidRDefault="00E84A84" w:rsidP="00D07AA5">
            <w:pPr>
              <w:widowControl w:val="0"/>
              <w:adjustRightInd w:val="0"/>
              <w:ind w:right="114"/>
              <w:contextualSpacing/>
              <w:jc w:val="both"/>
              <w:rPr>
                <w:rFonts w:eastAsia="Calibri"/>
                <w:sz w:val="24"/>
                <w:szCs w:val="24"/>
              </w:rPr>
            </w:pPr>
            <w:r w:rsidRPr="004D7EB1">
              <w:rPr>
                <w:sz w:val="24"/>
                <w:lang w:bidi="en-US"/>
              </w:rPr>
              <w:t>The totality of all factors allows us to consider the existing connectivity as formal and recognize the member of the Board of Dir</w:t>
            </w:r>
            <w:r w:rsidR="00E372AA" w:rsidRPr="004D7EB1">
              <w:rPr>
                <w:sz w:val="24"/>
                <w:lang w:bidi="en-US"/>
              </w:rPr>
              <w:t>ectors of the Company, Aleksand</w:t>
            </w:r>
            <w:r w:rsidRPr="004D7EB1">
              <w:rPr>
                <w:sz w:val="24"/>
                <w:lang w:bidi="en-US"/>
              </w:rPr>
              <w:t>r Viktorovich Golovtsov, as an independent director.</w:t>
            </w:r>
          </w:p>
          <w:p w:rsidR="00E84A84" w:rsidRPr="004D7EB1" w:rsidRDefault="00E84A84" w:rsidP="00D07AA5">
            <w:pPr>
              <w:widowControl w:val="0"/>
              <w:autoSpaceDE/>
              <w:autoSpaceDN/>
              <w:ind w:right="114"/>
              <w:contextualSpacing/>
              <w:jc w:val="both"/>
              <w:rPr>
                <w:b/>
                <w:sz w:val="24"/>
                <w:szCs w:val="24"/>
              </w:rPr>
            </w:pPr>
            <w:r w:rsidRPr="004D7EB1">
              <w:rPr>
                <w:b/>
                <w:sz w:val="24"/>
                <w:lang w:bidi="en-US"/>
              </w:rPr>
              <w:t>Decision taken.</w:t>
            </w:r>
          </w:p>
          <w:p w:rsidR="00E84A84" w:rsidRPr="004D7EB1" w:rsidRDefault="00E84A84" w:rsidP="007347C2">
            <w:pPr>
              <w:widowControl w:val="0"/>
              <w:autoSpaceDE/>
              <w:autoSpaceDN/>
              <w:ind w:right="114"/>
              <w:contextualSpacing/>
              <w:jc w:val="both"/>
              <w:rPr>
                <w:b/>
                <w:sz w:val="24"/>
                <w:szCs w:val="24"/>
              </w:rPr>
            </w:pPr>
          </w:p>
          <w:p w:rsidR="00E84A84" w:rsidRPr="004D7EB1" w:rsidRDefault="00E84A84" w:rsidP="00D07AA5">
            <w:pPr>
              <w:widowControl w:val="0"/>
              <w:tabs>
                <w:tab w:val="left" w:pos="5780"/>
              </w:tabs>
              <w:ind w:right="114"/>
              <w:jc w:val="both"/>
              <w:rPr>
                <w:b/>
                <w:bCs/>
                <w:sz w:val="24"/>
                <w:szCs w:val="24"/>
              </w:rPr>
            </w:pPr>
            <w:r w:rsidRPr="004D7EB1">
              <w:rPr>
                <w:b/>
                <w:sz w:val="24"/>
                <w:lang w:bidi="en-US"/>
              </w:rPr>
              <w:t>ISSUE No. 4: On Andrey Vladimirovich Morozov, member of the Board of Directors of IDGC of North-West PJSC, being recognized as an i</w:t>
            </w:r>
            <w:r w:rsidR="00E372AA" w:rsidRPr="004D7EB1">
              <w:rPr>
                <w:b/>
                <w:sz w:val="24"/>
                <w:lang w:bidi="en-US"/>
              </w:rPr>
              <w:t>ndependent director</w:t>
            </w:r>
          </w:p>
          <w:p w:rsidR="00E84A84" w:rsidRPr="004D7EB1" w:rsidRDefault="00E84A84" w:rsidP="00D07AA5">
            <w:pPr>
              <w:widowControl w:val="0"/>
              <w:tabs>
                <w:tab w:val="left" w:pos="0"/>
              </w:tabs>
              <w:adjustRightInd w:val="0"/>
              <w:spacing w:line="238" w:lineRule="auto"/>
              <w:ind w:right="114"/>
              <w:contextualSpacing/>
              <w:jc w:val="both"/>
              <w:rPr>
                <w:rFonts w:eastAsia="Calibri"/>
                <w:bCs/>
                <w:sz w:val="24"/>
                <w:szCs w:val="24"/>
              </w:rPr>
            </w:pPr>
            <w:r w:rsidRPr="004D7EB1">
              <w:rPr>
                <w:sz w:val="24"/>
                <w:lang w:bidi="en-US"/>
              </w:rPr>
              <w:t xml:space="preserve">1. As per </w:t>
            </w:r>
            <w:r w:rsidR="00E372AA" w:rsidRPr="004D7EB1">
              <w:rPr>
                <w:sz w:val="24"/>
                <w:lang w:bidi="en-US"/>
              </w:rPr>
              <w:t xml:space="preserve">Clause </w:t>
            </w:r>
            <w:r w:rsidRPr="004D7EB1">
              <w:rPr>
                <w:sz w:val="24"/>
                <w:lang w:bidi="en-US"/>
              </w:rPr>
              <w:t>2 of Section 2.19 of Appendix No</w:t>
            </w:r>
            <w:r w:rsidR="00E372AA" w:rsidRPr="004D7EB1">
              <w:rPr>
                <w:sz w:val="24"/>
                <w:lang w:bidi="en-US"/>
              </w:rPr>
              <w:t>. </w:t>
            </w:r>
            <w:r w:rsidRPr="004D7EB1">
              <w:rPr>
                <w:sz w:val="24"/>
                <w:lang w:bidi="en-US"/>
              </w:rPr>
              <w:t>2, Appendix No</w:t>
            </w:r>
            <w:r w:rsidR="00E372AA" w:rsidRPr="004D7EB1">
              <w:rPr>
                <w:sz w:val="24"/>
                <w:lang w:bidi="en-US"/>
              </w:rPr>
              <w:t>. </w:t>
            </w:r>
            <w:r w:rsidRPr="004D7EB1">
              <w:rPr>
                <w:sz w:val="24"/>
                <w:lang w:bidi="en-US"/>
              </w:rPr>
              <w:t>4 to the Listing Rules of MOEX, PJSC approved by the decision of the MOEX, PJSC Supervisory Board of 21.01.2020 (Minutes No</w:t>
            </w:r>
            <w:r w:rsidR="00E372AA" w:rsidRPr="004D7EB1">
              <w:rPr>
                <w:sz w:val="24"/>
                <w:lang w:bidi="en-US"/>
              </w:rPr>
              <w:t>. </w:t>
            </w:r>
            <w:r w:rsidRPr="004D7EB1">
              <w:rPr>
                <w:sz w:val="24"/>
                <w:lang w:bidi="en-US"/>
              </w:rPr>
              <w:t>18) (hereinafter – the Listing Rules), recognize Andrey Vladimirovich Morozov, the member of the Company’s Board of Directors, as an independent director, regardless the existing formal criteria of association with the issuer and the issuer’s substantial shareholder, as such association have no effect on his ability to render independent, objective and good faith judgments.</w:t>
            </w:r>
          </w:p>
          <w:p w:rsidR="00E84A84" w:rsidRPr="004D7EB1" w:rsidRDefault="00E84A84" w:rsidP="00D07AA5">
            <w:pPr>
              <w:widowControl w:val="0"/>
              <w:tabs>
                <w:tab w:val="left" w:pos="0"/>
              </w:tabs>
              <w:adjustRightInd w:val="0"/>
              <w:spacing w:line="238" w:lineRule="auto"/>
              <w:ind w:right="114"/>
              <w:contextualSpacing/>
              <w:jc w:val="both"/>
              <w:rPr>
                <w:rFonts w:eastAsia="Calibri"/>
                <w:bCs/>
                <w:sz w:val="24"/>
                <w:szCs w:val="24"/>
              </w:rPr>
            </w:pPr>
            <w:r w:rsidRPr="004D7EB1">
              <w:rPr>
                <w:sz w:val="24"/>
                <w:lang w:bidi="en-US"/>
              </w:rPr>
              <w:t xml:space="preserve">In accordance with the Independence Criteria for the members of the Board of Directors (Supervisory Board) (hereinafter </w:t>
            </w:r>
            <w:r w:rsidR="00E372AA" w:rsidRPr="004D7EB1">
              <w:rPr>
                <w:sz w:val="24"/>
                <w:lang w:bidi="en-US"/>
              </w:rPr>
              <w:t>–</w:t>
            </w:r>
            <w:r w:rsidRPr="004D7EB1">
              <w:rPr>
                <w:sz w:val="24"/>
                <w:lang w:bidi="en-US"/>
              </w:rPr>
              <w:t xml:space="preserve"> the Independence Criteria) as established by the Listing Rules, A.</w:t>
            </w:r>
            <w:r w:rsidR="00E372AA" w:rsidRPr="004D7EB1">
              <w:rPr>
                <w:sz w:val="24"/>
                <w:lang w:bidi="en-US"/>
              </w:rPr>
              <w:t> </w:t>
            </w:r>
            <w:r w:rsidRPr="004D7EB1">
              <w:rPr>
                <w:sz w:val="24"/>
                <w:lang w:bidi="en-US"/>
              </w:rPr>
              <w:t>V. Morozov is not a person affiliated with the Company’s substantial counterparty or competitor or with t</w:t>
            </w:r>
            <w:r w:rsidR="005239C0" w:rsidRPr="004D7EB1">
              <w:rPr>
                <w:sz w:val="24"/>
                <w:lang w:bidi="en-US"/>
              </w:rPr>
              <w:t>he state or a municipal entity.</w:t>
            </w:r>
          </w:p>
          <w:p w:rsidR="00E84A84" w:rsidRPr="004D7EB1" w:rsidRDefault="00E84A84" w:rsidP="00D07AA5">
            <w:pPr>
              <w:widowControl w:val="0"/>
              <w:tabs>
                <w:tab w:val="left" w:pos="0"/>
              </w:tabs>
              <w:adjustRightInd w:val="0"/>
              <w:spacing w:line="238" w:lineRule="auto"/>
              <w:ind w:right="114"/>
              <w:contextualSpacing/>
              <w:jc w:val="both"/>
              <w:rPr>
                <w:rFonts w:eastAsia="Calibri"/>
                <w:bCs/>
                <w:sz w:val="24"/>
                <w:szCs w:val="24"/>
              </w:rPr>
            </w:pPr>
            <w:r w:rsidRPr="004D7EB1">
              <w:rPr>
                <w:sz w:val="24"/>
                <w:lang w:bidi="en-US"/>
              </w:rPr>
              <w:t>A preliminary assessment of the candidate for membership in the Board of Directors of the Company, Andrey Vladimirovich Morozov, for compliance with the independence criteria in accordance with the requirements of the Listing Rules, was considered by the Personnel and Remuneration Committee of the Board of Directors of IDGC of North-West, PJSC in preparation for the annual General Meeting of Shareholders of the Company (Minutes dated 06.05.2020 No. 8).</w:t>
            </w:r>
          </w:p>
          <w:p w:rsidR="00E84A84" w:rsidRPr="004D7EB1" w:rsidRDefault="00E84A84" w:rsidP="00D07AA5">
            <w:pPr>
              <w:widowControl w:val="0"/>
              <w:tabs>
                <w:tab w:val="left" w:pos="0"/>
              </w:tabs>
              <w:adjustRightInd w:val="0"/>
              <w:spacing w:line="238" w:lineRule="auto"/>
              <w:ind w:right="114"/>
              <w:contextualSpacing/>
              <w:jc w:val="both"/>
              <w:rPr>
                <w:rFonts w:eastAsia="Calibri"/>
                <w:bCs/>
                <w:sz w:val="24"/>
                <w:szCs w:val="24"/>
              </w:rPr>
            </w:pPr>
            <w:r w:rsidRPr="004D7EB1">
              <w:rPr>
                <w:sz w:val="24"/>
                <w:lang w:bidi="en-US"/>
              </w:rPr>
              <w:t>According to the results of verification of compliance of member of the Board of Directors A.</w:t>
            </w:r>
            <w:r w:rsidR="005239C0" w:rsidRPr="004D7EB1">
              <w:rPr>
                <w:sz w:val="24"/>
                <w:lang w:bidi="en-US"/>
              </w:rPr>
              <w:t> </w:t>
            </w:r>
            <w:r w:rsidRPr="004D7EB1">
              <w:rPr>
                <w:sz w:val="24"/>
                <w:lang w:bidi="en-US"/>
              </w:rPr>
              <w:t>V.</w:t>
            </w:r>
            <w:r w:rsidR="005239C0" w:rsidRPr="004D7EB1">
              <w:rPr>
                <w:sz w:val="24"/>
                <w:lang w:bidi="en-US"/>
              </w:rPr>
              <w:t> </w:t>
            </w:r>
            <w:r w:rsidRPr="004D7EB1">
              <w:rPr>
                <w:sz w:val="24"/>
                <w:lang w:bidi="en-US"/>
              </w:rPr>
              <w:t>Morozov with the Independence Criteria established by Appendix 4 to the Listing Rules, taking into account the nomination and election of A. V. Morozov to the boards of directors of other companies, the presence of the following formal sign</w:t>
            </w:r>
            <w:r w:rsidR="005239C0" w:rsidRPr="004D7EB1">
              <w:rPr>
                <w:sz w:val="24"/>
                <w:lang w:bidi="en-US"/>
              </w:rPr>
              <w:t>s of association was revealed:</w:t>
            </w:r>
          </w:p>
          <w:p w:rsidR="00E84A84" w:rsidRPr="004D7EB1" w:rsidRDefault="00E84A84" w:rsidP="00D07AA5">
            <w:pPr>
              <w:widowControl w:val="0"/>
              <w:tabs>
                <w:tab w:val="left" w:pos="0"/>
              </w:tabs>
              <w:adjustRightInd w:val="0"/>
              <w:ind w:right="114"/>
              <w:contextualSpacing/>
              <w:jc w:val="both"/>
              <w:rPr>
                <w:rFonts w:eastAsia="Calibri"/>
                <w:bCs/>
                <w:sz w:val="24"/>
                <w:szCs w:val="24"/>
              </w:rPr>
            </w:pPr>
            <w:r w:rsidRPr="004D7EB1">
              <w:rPr>
                <w:sz w:val="24"/>
                <w:lang w:bidi="en-US"/>
              </w:rPr>
              <w:t xml:space="preserve">1) </w:t>
            </w:r>
            <w:r w:rsidRPr="004D7EB1">
              <w:rPr>
                <w:b/>
                <w:sz w:val="24"/>
                <w:lang w:bidi="en-US"/>
              </w:rPr>
              <w:t>with the issuer</w:t>
            </w:r>
            <w:r w:rsidRPr="004D7EB1">
              <w:rPr>
                <w:sz w:val="24"/>
                <w:lang w:bidi="en-US"/>
              </w:rPr>
              <w:t xml:space="preserve"> (IDGC of North-West, PJSC) according to </w:t>
            </w:r>
            <w:r w:rsidR="00E372AA" w:rsidRPr="004D7EB1">
              <w:rPr>
                <w:sz w:val="24"/>
                <w:lang w:bidi="en-US"/>
              </w:rPr>
              <w:t>Sub</w:t>
            </w:r>
            <w:r w:rsidRPr="004D7EB1">
              <w:rPr>
                <w:sz w:val="24"/>
                <w:lang w:bidi="en-US"/>
              </w:rPr>
              <w:t xml:space="preserve">-clause 2, </w:t>
            </w:r>
            <w:r w:rsidR="00E372AA" w:rsidRPr="004D7EB1">
              <w:rPr>
                <w:sz w:val="24"/>
                <w:lang w:bidi="en-US"/>
              </w:rPr>
              <w:t xml:space="preserve">Clause </w:t>
            </w:r>
            <w:r w:rsidRPr="004D7EB1">
              <w:rPr>
                <w:sz w:val="24"/>
                <w:lang w:bidi="en-US"/>
              </w:rPr>
              <w:t>4 of the Appendix No.</w:t>
            </w:r>
            <w:r w:rsidR="005239C0" w:rsidRPr="004D7EB1">
              <w:rPr>
                <w:sz w:val="24"/>
                <w:lang w:bidi="en-US"/>
              </w:rPr>
              <w:t> </w:t>
            </w:r>
            <w:r w:rsidRPr="004D7EB1">
              <w:rPr>
                <w:sz w:val="24"/>
                <w:lang w:bidi="en-US"/>
              </w:rPr>
              <w:t>4 to the Listing Rules, namely: is a member of the Boards of Directors of legal entities controlled by the person who controls the Company (</w:t>
            </w:r>
            <w:r w:rsidR="00E372AA" w:rsidRPr="004D7EB1">
              <w:rPr>
                <w:sz w:val="24"/>
                <w:lang w:bidi="en-US"/>
              </w:rPr>
              <w:t>Rosseti</w:t>
            </w:r>
            <w:r w:rsidRPr="004D7EB1">
              <w:rPr>
                <w:sz w:val="24"/>
                <w:lang w:bidi="en-US"/>
              </w:rPr>
              <w:t>, PJSC), and namely: Volga MRSK</w:t>
            </w:r>
            <w:r w:rsidR="00E372AA" w:rsidRPr="004D7EB1">
              <w:rPr>
                <w:sz w:val="24"/>
                <w:lang w:bidi="en-US"/>
              </w:rPr>
              <w:t>,</w:t>
            </w:r>
            <w:r w:rsidRPr="004D7EB1">
              <w:rPr>
                <w:sz w:val="24"/>
                <w:lang w:bidi="en-US"/>
              </w:rPr>
              <w:t xml:space="preserve"> </w:t>
            </w:r>
            <w:r w:rsidR="00E372AA" w:rsidRPr="004D7EB1">
              <w:rPr>
                <w:sz w:val="24"/>
                <w:lang w:bidi="en-US"/>
              </w:rPr>
              <w:t xml:space="preserve">PJSC </w:t>
            </w:r>
            <w:r w:rsidRPr="004D7EB1">
              <w:rPr>
                <w:sz w:val="24"/>
                <w:lang w:bidi="en-US"/>
              </w:rPr>
              <w:t xml:space="preserve">and IDGC of the Center and </w:t>
            </w:r>
            <w:r w:rsidRPr="004D7EB1">
              <w:rPr>
                <w:sz w:val="24"/>
                <w:lang w:bidi="en-US"/>
              </w:rPr>
              <w:lastRenderedPageBreak/>
              <w:t>Privolzhye, PJSC;</w:t>
            </w:r>
          </w:p>
          <w:p w:rsidR="00E84A84" w:rsidRPr="004D7EB1" w:rsidRDefault="00E84A84" w:rsidP="00D07AA5">
            <w:pPr>
              <w:widowControl w:val="0"/>
              <w:tabs>
                <w:tab w:val="left" w:pos="0"/>
              </w:tabs>
              <w:adjustRightInd w:val="0"/>
              <w:ind w:right="114"/>
              <w:contextualSpacing/>
              <w:jc w:val="both"/>
              <w:rPr>
                <w:rFonts w:eastAsia="Calibri"/>
                <w:bCs/>
                <w:sz w:val="24"/>
                <w:szCs w:val="24"/>
              </w:rPr>
            </w:pPr>
            <w:r w:rsidRPr="004D7EB1">
              <w:rPr>
                <w:sz w:val="24"/>
                <w:lang w:bidi="en-US"/>
              </w:rPr>
              <w:t xml:space="preserve">2) </w:t>
            </w:r>
            <w:r w:rsidRPr="004D7EB1">
              <w:rPr>
                <w:b/>
                <w:sz w:val="24"/>
                <w:lang w:bidi="en-US"/>
              </w:rPr>
              <w:t xml:space="preserve">with a substantial shareholder of the issuer </w:t>
            </w:r>
            <w:r w:rsidRPr="004D7EB1">
              <w:rPr>
                <w:sz w:val="24"/>
                <w:lang w:bidi="en-US"/>
              </w:rPr>
              <w:t xml:space="preserve">according to </w:t>
            </w:r>
            <w:r w:rsidR="00E372AA" w:rsidRPr="004D7EB1">
              <w:rPr>
                <w:sz w:val="24"/>
                <w:lang w:bidi="en-US"/>
              </w:rPr>
              <w:t>Sub</w:t>
            </w:r>
            <w:r w:rsidRPr="004D7EB1">
              <w:rPr>
                <w:sz w:val="24"/>
                <w:lang w:bidi="en-US"/>
              </w:rPr>
              <w:t>-clause</w:t>
            </w:r>
            <w:r w:rsidR="005239C0" w:rsidRPr="004D7EB1">
              <w:rPr>
                <w:sz w:val="24"/>
                <w:lang w:bidi="en-US"/>
              </w:rPr>
              <w:t> </w:t>
            </w:r>
            <w:r w:rsidRPr="004D7EB1">
              <w:rPr>
                <w:sz w:val="24"/>
                <w:lang w:bidi="en-US"/>
              </w:rPr>
              <w:t>3, Clause</w:t>
            </w:r>
            <w:r w:rsidR="005239C0" w:rsidRPr="004D7EB1">
              <w:rPr>
                <w:sz w:val="24"/>
                <w:lang w:bidi="en-US"/>
              </w:rPr>
              <w:t> </w:t>
            </w:r>
            <w:r w:rsidRPr="004D7EB1">
              <w:rPr>
                <w:sz w:val="24"/>
                <w:lang w:bidi="en-US"/>
              </w:rPr>
              <w:t>5 of Appendix</w:t>
            </w:r>
            <w:r w:rsidR="005239C0" w:rsidRPr="004D7EB1">
              <w:rPr>
                <w:sz w:val="24"/>
                <w:lang w:bidi="en-US"/>
              </w:rPr>
              <w:t> </w:t>
            </w:r>
            <w:r w:rsidRPr="004D7EB1">
              <w:rPr>
                <w:sz w:val="24"/>
                <w:lang w:bidi="en-US"/>
              </w:rPr>
              <w:t xml:space="preserve">4 to the Listing Rules, namely: is a member of the Board of Directors in more than two legal entities controlled by a significant shareholder of the Company (ROSSETI, </w:t>
            </w:r>
            <w:r w:rsidR="00E372AA" w:rsidRPr="004D7EB1">
              <w:rPr>
                <w:sz w:val="24"/>
                <w:lang w:bidi="en-US"/>
              </w:rPr>
              <w:t>PJSC): IDGC of North-West, PJSC;</w:t>
            </w:r>
            <w:r w:rsidRPr="004D7EB1">
              <w:rPr>
                <w:sz w:val="24"/>
                <w:lang w:bidi="en-US"/>
              </w:rPr>
              <w:t xml:space="preserve"> PJSC Volga MRSK</w:t>
            </w:r>
            <w:r w:rsidR="00E372AA" w:rsidRPr="004D7EB1">
              <w:rPr>
                <w:sz w:val="24"/>
                <w:lang w:bidi="en-US"/>
              </w:rPr>
              <w:t>; and</w:t>
            </w:r>
            <w:r w:rsidRPr="004D7EB1">
              <w:rPr>
                <w:sz w:val="24"/>
                <w:lang w:bidi="en-US"/>
              </w:rPr>
              <w:t xml:space="preserve"> IDGC of t</w:t>
            </w:r>
            <w:r w:rsidR="005239C0" w:rsidRPr="004D7EB1">
              <w:rPr>
                <w:sz w:val="24"/>
                <w:lang w:bidi="en-US"/>
              </w:rPr>
              <w:t>he Center and Privolzhye, PJSC.</w:t>
            </w:r>
          </w:p>
          <w:p w:rsidR="00E84A84" w:rsidRPr="004D7EB1" w:rsidRDefault="00E84A84" w:rsidP="00D07AA5">
            <w:pPr>
              <w:widowControl w:val="0"/>
              <w:tabs>
                <w:tab w:val="left" w:pos="0"/>
              </w:tabs>
              <w:adjustRightInd w:val="0"/>
              <w:ind w:right="114"/>
              <w:contextualSpacing/>
              <w:jc w:val="both"/>
              <w:rPr>
                <w:rFonts w:eastAsia="Calibri"/>
                <w:bCs/>
                <w:sz w:val="24"/>
                <w:szCs w:val="24"/>
              </w:rPr>
            </w:pPr>
            <w:r w:rsidRPr="004D7EB1">
              <w:rPr>
                <w:sz w:val="24"/>
                <w:lang w:bidi="en-US"/>
              </w:rPr>
              <w:t>No other affiliation criteria established by the Listing Rules have been identified.</w:t>
            </w:r>
          </w:p>
          <w:p w:rsidR="00E84A84" w:rsidRPr="004D7EB1" w:rsidRDefault="00E84A84" w:rsidP="00D07AA5">
            <w:pPr>
              <w:widowControl w:val="0"/>
              <w:tabs>
                <w:tab w:val="left" w:pos="0"/>
              </w:tabs>
              <w:adjustRightInd w:val="0"/>
              <w:ind w:right="114"/>
              <w:contextualSpacing/>
              <w:jc w:val="both"/>
              <w:rPr>
                <w:rFonts w:eastAsia="Calibri"/>
                <w:bCs/>
                <w:sz w:val="24"/>
                <w:szCs w:val="24"/>
              </w:rPr>
            </w:pPr>
            <w:r w:rsidRPr="004D7EB1">
              <w:rPr>
                <w:sz w:val="24"/>
                <w:lang w:bidi="en-US"/>
              </w:rPr>
              <w:t>As an additional guarantee of independence, a member of the Board of Directors A.</w:t>
            </w:r>
            <w:r w:rsidR="00E372AA" w:rsidRPr="004D7EB1">
              <w:rPr>
                <w:sz w:val="24"/>
                <w:lang w:bidi="en-US"/>
              </w:rPr>
              <w:t> </w:t>
            </w:r>
            <w:r w:rsidRPr="004D7EB1">
              <w:rPr>
                <w:sz w:val="24"/>
                <w:lang w:bidi="en-US"/>
              </w:rPr>
              <w:t>V. Morozov submitted the signed “Declaration of a member of the board of directors recognized as independent” (in the form developed and recommended for use by MOEX, PJSC).</w:t>
            </w:r>
          </w:p>
          <w:p w:rsidR="00E84A84" w:rsidRPr="004D7EB1" w:rsidRDefault="00E84A84" w:rsidP="00D07AA5">
            <w:pPr>
              <w:widowControl w:val="0"/>
              <w:tabs>
                <w:tab w:val="left" w:pos="0"/>
              </w:tabs>
              <w:adjustRightInd w:val="0"/>
              <w:ind w:right="114"/>
              <w:contextualSpacing/>
              <w:jc w:val="both"/>
              <w:rPr>
                <w:rFonts w:eastAsia="Calibri"/>
                <w:bCs/>
                <w:sz w:val="24"/>
                <w:szCs w:val="24"/>
              </w:rPr>
            </w:pPr>
            <w:r w:rsidRPr="004D7EB1">
              <w:rPr>
                <w:sz w:val="24"/>
                <w:lang w:bidi="en-US"/>
              </w:rPr>
              <w:t>2. The decision to recognize Andrey Vladimirovich Morozov as an independent director, despite the existence of formal criteria for connectivity, is of exceptional nature and is based on the following circumstances:</w:t>
            </w:r>
          </w:p>
          <w:p w:rsidR="00E84A84" w:rsidRPr="004D7EB1" w:rsidRDefault="00E84A84" w:rsidP="00D07AA5">
            <w:pPr>
              <w:widowControl w:val="0"/>
              <w:tabs>
                <w:tab w:val="left" w:pos="0"/>
              </w:tabs>
              <w:adjustRightInd w:val="0"/>
              <w:ind w:right="114"/>
              <w:contextualSpacing/>
              <w:jc w:val="both"/>
              <w:rPr>
                <w:rFonts w:eastAsia="Calibri"/>
                <w:bCs/>
                <w:sz w:val="24"/>
                <w:szCs w:val="24"/>
              </w:rPr>
            </w:pPr>
            <w:r w:rsidRPr="004D7EB1">
              <w:rPr>
                <w:sz w:val="24"/>
                <w:lang w:bidi="en-US"/>
              </w:rPr>
              <w:t xml:space="preserve">2.1. Andrey Vladimirovich Morozov has been nominated as a member of the Company’s Board of Directors by The Prosperity Quest Fund, the shareholder of IDGC of North-West, PJSC being non-controlling (the share of the Company's voting shares is 4.99%) or related to the state, and he is not obliged to vote on issues on the agenda of a meeting of the Company’s Board of Directors in accordance with the directives issued by the Government of the Russian Federation, Federal Agency for State Property Management (Rosimushchestvo) and the orders issued by Rosseti, PJSC. </w:t>
            </w:r>
          </w:p>
          <w:p w:rsidR="00E84A84" w:rsidRPr="004D7EB1" w:rsidRDefault="00E84A84" w:rsidP="00D07AA5">
            <w:pPr>
              <w:widowControl w:val="0"/>
              <w:tabs>
                <w:tab w:val="left" w:pos="0"/>
              </w:tabs>
              <w:adjustRightInd w:val="0"/>
              <w:ind w:right="114"/>
              <w:contextualSpacing/>
              <w:jc w:val="both"/>
              <w:rPr>
                <w:rFonts w:eastAsia="Calibri"/>
                <w:bCs/>
                <w:sz w:val="24"/>
                <w:szCs w:val="24"/>
              </w:rPr>
            </w:pPr>
            <w:r w:rsidRPr="004D7EB1">
              <w:rPr>
                <w:sz w:val="24"/>
                <w:lang w:bidi="en-US"/>
              </w:rPr>
              <w:t>2.2. According to decision of the General Meeting of Shareholders of the Compan</w:t>
            </w:r>
            <w:r w:rsidR="00E372AA" w:rsidRPr="004D7EB1">
              <w:rPr>
                <w:sz w:val="24"/>
                <w:lang w:bidi="en-US"/>
              </w:rPr>
              <w:t>y dated 14.06.2019 (Minutes No. </w:t>
            </w:r>
            <w:r w:rsidRPr="004D7EB1">
              <w:rPr>
                <w:sz w:val="24"/>
                <w:lang w:bidi="en-US"/>
              </w:rPr>
              <w:t>14), A.</w:t>
            </w:r>
            <w:r w:rsidR="00E372AA" w:rsidRPr="004D7EB1">
              <w:rPr>
                <w:sz w:val="24"/>
                <w:lang w:bidi="en-US"/>
              </w:rPr>
              <w:t> </w:t>
            </w:r>
            <w:r w:rsidRPr="004D7EB1">
              <w:rPr>
                <w:sz w:val="24"/>
                <w:lang w:bidi="en-US"/>
              </w:rPr>
              <w:t>V. Morozov is elected to the Board of Director composition, by decisions of the Board of Directors of the Company dated 17.07.2019 (Minutes No. 327/4), A.</w:t>
            </w:r>
            <w:r w:rsidR="00E372AA" w:rsidRPr="004D7EB1">
              <w:rPr>
                <w:sz w:val="24"/>
                <w:lang w:bidi="en-US"/>
              </w:rPr>
              <w:t> </w:t>
            </w:r>
            <w:r w:rsidRPr="004D7EB1">
              <w:rPr>
                <w:sz w:val="24"/>
                <w:lang w:bidi="en-US"/>
              </w:rPr>
              <w:t xml:space="preserve">V. Morozov is elected to the composition of the Audit Committee under the Board of Directors of the Company; on 15.08.2019 (Minutes No. 329/6) </w:t>
            </w:r>
            <w:r w:rsidR="00E372AA" w:rsidRPr="004D7EB1">
              <w:rPr>
                <w:sz w:val="24"/>
                <w:lang w:bidi="en-US"/>
              </w:rPr>
              <w:t>–</w:t>
            </w:r>
            <w:r w:rsidRPr="004D7EB1">
              <w:rPr>
                <w:sz w:val="24"/>
                <w:lang w:bidi="en-US"/>
              </w:rPr>
              <w:t xml:space="preserve"> to the Committee for Technological Connection to Electric Power and the Strategy Committee.</w:t>
            </w:r>
          </w:p>
          <w:p w:rsidR="00E84A84" w:rsidRPr="004D7EB1" w:rsidRDefault="005239C0" w:rsidP="00D07AA5">
            <w:pPr>
              <w:widowControl w:val="0"/>
              <w:tabs>
                <w:tab w:val="left" w:pos="0"/>
              </w:tabs>
              <w:adjustRightInd w:val="0"/>
              <w:ind w:right="114"/>
              <w:contextualSpacing/>
              <w:jc w:val="both"/>
              <w:rPr>
                <w:rFonts w:eastAsia="Calibri"/>
                <w:bCs/>
                <w:sz w:val="24"/>
                <w:szCs w:val="24"/>
              </w:rPr>
            </w:pPr>
            <w:r w:rsidRPr="004D7EB1">
              <w:rPr>
                <w:sz w:val="24"/>
                <w:lang w:bidi="en-US"/>
              </w:rPr>
              <w:t>Since the election</w:t>
            </w:r>
            <w:r w:rsidR="004D7EB1" w:rsidRPr="004D7EB1">
              <w:rPr>
                <w:sz w:val="24"/>
                <w:lang w:bidi="en-US"/>
              </w:rPr>
              <w:t>,</w:t>
            </w:r>
            <w:r w:rsidRPr="004D7EB1">
              <w:rPr>
                <w:sz w:val="24"/>
                <w:lang w:bidi="en-US"/>
              </w:rPr>
              <w:t xml:space="preserve"> A.</w:t>
            </w:r>
            <w:r w:rsidR="00E372AA" w:rsidRPr="004D7EB1">
              <w:rPr>
                <w:sz w:val="24"/>
                <w:lang w:bidi="en-US"/>
              </w:rPr>
              <w:t> </w:t>
            </w:r>
            <w:r w:rsidRPr="004D7EB1">
              <w:rPr>
                <w:sz w:val="24"/>
                <w:lang w:bidi="en-US"/>
              </w:rPr>
              <w:t xml:space="preserve">V. </w:t>
            </w:r>
            <w:r w:rsidR="00E84A84" w:rsidRPr="004D7EB1">
              <w:rPr>
                <w:sz w:val="24"/>
                <w:lang w:bidi="en-US"/>
              </w:rPr>
              <w:t>Morozov took part in 97.6% of meetings of the Board of Directors and in all meetings of the Committees of the Board of Directors of the Company. In the process of making decisions by the Board of Directors and Committees under the Board of Directors of the Company A.</w:t>
            </w:r>
            <w:r w:rsidR="00E372AA" w:rsidRPr="004D7EB1">
              <w:rPr>
                <w:sz w:val="24"/>
                <w:lang w:bidi="en-US"/>
              </w:rPr>
              <w:t> </w:t>
            </w:r>
            <w:r w:rsidR="00E84A84" w:rsidRPr="004D7EB1">
              <w:rPr>
                <w:sz w:val="24"/>
                <w:lang w:bidi="en-US"/>
              </w:rPr>
              <w:t xml:space="preserve">V. Morozov often takes a position that differs from the position of members of the Board of Directors and members of the Committees under the Board of Directors of the Company nominated to the Board of Directors and Committees under the Board of Directors by the controlling person of the Company, provides special opinions on issues on the agenda of meetings, explaining the nature of voting. </w:t>
            </w:r>
          </w:p>
          <w:p w:rsidR="00E84A84" w:rsidRPr="004D7EB1" w:rsidRDefault="00E84A84" w:rsidP="00D07AA5">
            <w:pPr>
              <w:widowControl w:val="0"/>
              <w:tabs>
                <w:tab w:val="left" w:pos="0"/>
              </w:tabs>
              <w:adjustRightInd w:val="0"/>
              <w:ind w:right="114"/>
              <w:contextualSpacing/>
              <w:jc w:val="both"/>
              <w:rPr>
                <w:rFonts w:eastAsia="Calibri"/>
                <w:bCs/>
                <w:sz w:val="24"/>
                <w:szCs w:val="24"/>
              </w:rPr>
            </w:pPr>
            <w:r w:rsidRPr="004D7EB1">
              <w:rPr>
                <w:sz w:val="24"/>
                <w:lang w:bidi="en-US"/>
              </w:rPr>
              <w:t>An analysis of the work of A.</w:t>
            </w:r>
            <w:r w:rsidR="00E372AA" w:rsidRPr="004D7EB1">
              <w:rPr>
                <w:sz w:val="24"/>
                <w:lang w:bidi="en-US"/>
              </w:rPr>
              <w:t> </w:t>
            </w:r>
            <w:r w:rsidRPr="004D7EB1">
              <w:rPr>
                <w:sz w:val="24"/>
                <w:lang w:bidi="en-US"/>
              </w:rPr>
              <w:t xml:space="preserve">V. Morozov, who is the Legal Director of the Professional Investors Association (PIA), in meetings of the Board of Directors and Committees under the Board of Directors of the Company indicates the independence of his judgments, complies with the principles of the Professional Investors Association. </w:t>
            </w:r>
          </w:p>
          <w:p w:rsidR="00E84A84" w:rsidRPr="004D7EB1" w:rsidRDefault="00E84A84" w:rsidP="00D07AA5">
            <w:pPr>
              <w:widowControl w:val="0"/>
              <w:tabs>
                <w:tab w:val="left" w:pos="0"/>
              </w:tabs>
              <w:adjustRightInd w:val="0"/>
              <w:ind w:right="114"/>
              <w:contextualSpacing/>
              <w:jc w:val="both"/>
              <w:rPr>
                <w:rFonts w:eastAsia="Calibri"/>
                <w:bCs/>
                <w:sz w:val="24"/>
                <w:szCs w:val="24"/>
              </w:rPr>
            </w:pPr>
            <w:r w:rsidRPr="004D7EB1">
              <w:rPr>
                <w:sz w:val="24"/>
                <w:lang w:bidi="en-US"/>
              </w:rPr>
              <w:t>2.3. Professional experience, including membership in the boards of directors of energy companies, qualifications and business reputation testify to the ability of A.</w:t>
            </w:r>
            <w:r w:rsidR="004D7EB1" w:rsidRPr="004D7EB1">
              <w:rPr>
                <w:sz w:val="24"/>
                <w:lang w:bidi="en-US"/>
              </w:rPr>
              <w:t> </w:t>
            </w:r>
            <w:r w:rsidRPr="004D7EB1">
              <w:rPr>
                <w:sz w:val="24"/>
                <w:lang w:bidi="en-US"/>
              </w:rPr>
              <w:t>V. Morozov independently form an independent position when voting on agenda items that meets the interests of a</w:t>
            </w:r>
            <w:r w:rsidR="005239C0" w:rsidRPr="004D7EB1">
              <w:rPr>
                <w:sz w:val="24"/>
                <w:lang w:bidi="en-US"/>
              </w:rPr>
              <w:t>ll shareholders of the Company.</w:t>
            </w:r>
          </w:p>
          <w:p w:rsidR="00E84A84" w:rsidRPr="004D7EB1" w:rsidRDefault="00E84A84" w:rsidP="00D07AA5">
            <w:pPr>
              <w:widowControl w:val="0"/>
              <w:tabs>
                <w:tab w:val="left" w:pos="851"/>
              </w:tabs>
              <w:adjustRightInd w:val="0"/>
              <w:spacing w:line="235" w:lineRule="auto"/>
              <w:ind w:right="114"/>
              <w:contextualSpacing/>
              <w:jc w:val="both"/>
              <w:rPr>
                <w:rFonts w:eastAsia="Calibri"/>
                <w:sz w:val="24"/>
                <w:szCs w:val="24"/>
              </w:rPr>
            </w:pPr>
            <w:r w:rsidRPr="004D7EB1">
              <w:rPr>
                <w:sz w:val="24"/>
                <w:lang w:bidi="en-US"/>
              </w:rPr>
              <w:t>The totality of all factors allows us to consider the existing association as formal and recognize the member of the Board of Directors of the Company, Andrey Vladimirovich Morozov, as an independent director.</w:t>
            </w:r>
          </w:p>
          <w:p w:rsidR="00E84A84" w:rsidRPr="004D7EB1" w:rsidRDefault="00E84A84" w:rsidP="00D07AA5">
            <w:pPr>
              <w:widowControl w:val="0"/>
              <w:autoSpaceDE/>
              <w:autoSpaceDN/>
              <w:ind w:right="114"/>
              <w:contextualSpacing/>
              <w:jc w:val="both"/>
              <w:rPr>
                <w:b/>
                <w:sz w:val="24"/>
                <w:szCs w:val="24"/>
              </w:rPr>
            </w:pPr>
            <w:r w:rsidRPr="004D7EB1">
              <w:rPr>
                <w:b/>
                <w:sz w:val="24"/>
                <w:lang w:bidi="en-US"/>
              </w:rPr>
              <w:t>Decision taken.</w:t>
            </w:r>
          </w:p>
          <w:p w:rsidR="00E84A84" w:rsidRPr="004D7EB1" w:rsidRDefault="00E84A84" w:rsidP="00D07AA5">
            <w:pPr>
              <w:widowControl w:val="0"/>
              <w:tabs>
                <w:tab w:val="left" w:pos="5780"/>
              </w:tabs>
              <w:spacing w:beforeLines="10" w:before="24"/>
              <w:ind w:right="114"/>
              <w:jc w:val="both"/>
              <w:rPr>
                <w:b/>
                <w:color w:val="000000"/>
                <w:sz w:val="24"/>
                <w:szCs w:val="24"/>
              </w:rPr>
            </w:pPr>
          </w:p>
          <w:p w:rsidR="00E84A84" w:rsidRPr="004D7EB1" w:rsidRDefault="00E84A84" w:rsidP="00D07AA5">
            <w:pPr>
              <w:widowControl w:val="0"/>
              <w:tabs>
                <w:tab w:val="left" w:pos="5780"/>
              </w:tabs>
              <w:spacing w:beforeLines="10" w:before="24"/>
              <w:ind w:right="114"/>
              <w:jc w:val="both"/>
              <w:rPr>
                <w:b/>
                <w:bCs/>
                <w:sz w:val="24"/>
                <w:szCs w:val="24"/>
              </w:rPr>
            </w:pPr>
            <w:r w:rsidRPr="004D7EB1">
              <w:rPr>
                <w:b/>
                <w:sz w:val="24"/>
                <w:lang w:bidi="en-US"/>
              </w:rPr>
              <w:t>ISSUE No.5: On details of the composition of the committees under the Bo</w:t>
            </w:r>
            <w:r w:rsidR="004D7EB1" w:rsidRPr="004D7EB1">
              <w:rPr>
                <w:b/>
                <w:sz w:val="24"/>
                <w:lang w:bidi="en-US"/>
              </w:rPr>
              <w:t>ard of Directors of the Company</w:t>
            </w:r>
          </w:p>
          <w:p w:rsidR="00E84A84" w:rsidRPr="004D7EB1" w:rsidRDefault="00E84A84" w:rsidP="00D07AA5">
            <w:pPr>
              <w:widowControl w:val="0"/>
              <w:tabs>
                <w:tab w:val="left" w:pos="0"/>
              </w:tabs>
              <w:adjustRightInd w:val="0"/>
              <w:ind w:right="114"/>
              <w:contextualSpacing/>
              <w:jc w:val="both"/>
              <w:rPr>
                <w:bCs/>
                <w:sz w:val="24"/>
                <w:szCs w:val="24"/>
              </w:rPr>
            </w:pPr>
            <w:r w:rsidRPr="004D7EB1">
              <w:rPr>
                <w:sz w:val="24"/>
                <w:lang w:bidi="en-US"/>
              </w:rPr>
              <w:t>1.1. Determine the number of members of the Audit Committee under the Board of Directors of IDGC of North-West, PJSC as equal to 6 (six) persons.</w:t>
            </w:r>
          </w:p>
          <w:p w:rsidR="00E56BB6" w:rsidRPr="004D7EB1" w:rsidRDefault="00E56BB6" w:rsidP="00D07AA5">
            <w:pPr>
              <w:widowControl w:val="0"/>
              <w:autoSpaceDE/>
              <w:autoSpaceDN/>
              <w:ind w:right="114"/>
              <w:contextualSpacing/>
              <w:jc w:val="both"/>
              <w:rPr>
                <w:b/>
                <w:sz w:val="24"/>
                <w:szCs w:val="24"/>
              </w:rPr>
            </w:pPr>
            <w:r w:rsidRPr="004D7EB1">
              <w:rPr>
                <w:b/>
                <w:sz w:val="24"/>
                <w:lang w:bidi="en-US"/>
              </w:rPr>
              <w:t>Decision taken.</w:t>
            </w:r>
          </w:p>
          <w:p w:rsidR="00E84A84" w:rsidRPr="004D7EB1" w:rsidRDefault="00E84A84" w:rsidP="00D07AA5">
            <w:pPr>
              <w:ind w:right="114"/>
              <w:jc w:val="both"/>
              <w:rPr>
                <w:sz w:val="24"/>
                <w:szCs w:val="24"/>
              </w:rPr>
            </w:pPr>
          </w:p>
          <w:p w:rsidR="00E84A84" w:rsidRPr="004D7EB1" w:rsidRDefault="00E84A84" w:rsidP="00D07AA5">
            <w:pPr>
              <w:widowControl w:val="0"/>
              <w:tabs>
                <w:tab w:val="left" w:pos="0"/>
              </w:tabs>
              <w:adjustRightInd w:val="0"/>
              <w:spacing w:line="228" w:lineRule="auto"/>
              <w:ind w:right="114"/>
              <w:contextualSpacing/>
              <w:jc w:val="both"/>
              <w:rPr>
                <w:rFonts w:eastAsia="Calibri"/>
                <w:bCs/>
                <w:sz w:val="24"/>
                <w:szCs w:val="24"/>
              </w:rPr>
            </w:pPr>
            <w:r w:rsidRPr="004D7EB1">
              <w:rPr>
                <w:sz w:val="24"/>
                <w:lang w:bidi="en-US"/>
              </w:rPr>
              <w:t>1.2. Elect members of the Audit Committee under the Board of Directors of IDGC of North-West, PJSC as follows:</w:t>
            </w:r>
          </w:p>
          <w:p w:rsidR="00E84A84" w:rsidRPr="004D7EB1" w:rsidRDefault="00E84A84" w:rsidP="00E84A84">
            <w:pPr>
              <w:widowControl w:val="0"/>
              <w:tabs>
                <w:tab w:val="left" w:pos="0"/>
              </w:tabs>
              <w:adjustRightInd w:val="0"/>
              <w:ind w:firstLine="709"/>
              <w:contextualSpacing/>
              <w:jc w:val="both"/>
              <w:rPr>
                <w:rFonts w:eastAsia="Calibri"/>
                <w:bCs/>
                <w:sz w:val="24"/>
                <w:szCs w:val="24"/>
              </w:rPr>
            </w:pPr>
          </w:p>
          <w:tbl>
            <w:tblPr>
              <w:tblW w:w="498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30"/>
              <w:gridCol w:w="2519"/>
              <w:gridCol w:w="7243"/>
            </w:tblGrid>
            <w:tr w:rsidR="00E84A84" w:rsidRPr="004D7EB1" w:rsidTr="008A422E">
              <w:trPr>
                <w:trHeight w:val="84"/>
              </w:trPr>
              <w:tc>
                <w:tcPr>
                  <w:tcW w:w="30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E84A84" w:rsidRPr="004D7EB1" w:rsidRDefault="00E84A84" w:rsidP="00E84A84">
                  <w:pPr>
                    <w:spacing w:before="40" w:after="40"/>
                    <w:jc w:val="center"/>
                    <w:rPr>
                      <w:rFonts w:eastAsia="Calibri"/>
                      <w:sz w:val="24"/>
                      <w:szCs w:val="24"/>
                      <w:lang w:eastAsia="en-US"/>
                    </w:rPr>
                  </w:pPr>
                  <w:r w:rsidRPr="004D7EB1">
                    <w:rPr>
                      <w:sz w:val="24"/>
                      <w:lang w:bidi="en-US"/>
                    </w:rPr>
                    <w:t xml:space="preserve">No </w:t>
                  </w:r>
                </w:p>
              </w:tc>
              <w:tc>
                <w:tcPr>
                  <w:tcW w:w="1212"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E84A84" w:rsidRPr="004D7EB1" w:rsidRDefault="00E84A84" w:rsidP="00E84A84">
                  <w:pPr>
                    <w:spacing w:before="40" w:after="40"/>
                    <w:jc w:val="center"/>
                    <w:rPr>
                      <w:rFonts w:eastAsia="Calibri"/>
                      <w:color w:val="000000"/>
                      <w:sz w:val="24"/>
                      <w:szCs w:val="24"/>
                      <w:lang w:eastAsia="en-US"/>
                    </w:rPr>
                  </w:pPr>
                  <w:r w:rsidRPr="004D7EB1">
                    <w:rPr>
                      <w:sz w:val="24"/>
                      <w:lang w:bidi="en-US"/>
                    </w:rPr>
                    <w:t xml:space="preserve">Full name </w:t>
                  </w:r>
                </w:p>
              </w:tc>
              <w:tc>
                <w:tcPr>
                  <w:tcW w:w="348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E84A84" w:rsidRPr="004D7EB1" w:rsidRDefault="00E84A84" w:rsidP="00E84A84">
                  <w:pPr>
                    <w:spacing w:before="40" w:after="40"/>
                    <w:jc w:val="center"/>
                    <w:rPr>
                      <w:rFonts w:eastAsia="Calibri"/>
                      <w:color w:val="000000"/>
                      <w:sz w:val="24"/>
                      <w:szCs w:val="24"/>
                      <w:lang w:eastAsia="en-US"/>
                    </w:rPr>
                  </w:pPr>
                  <w:r w:rsidRPr="004D7EB1">
                    <w:rPr>
                      <w:sz w:val="24"/>
                      <w:lang w:bidi="en-US"/>
                    </w:rPr>
                    <w:t>Position and place of employment</w:t>
                  </w:r>
                </w:p>
              </w:tc>
            </w:tr>
            <w:tr w:rsidR="00E84A84" w:rsidRPr="004D7EB1" w:rsidTr="008A422E">
              <w:trPr>
                <w:trHeight w:val="303"/>
              </w:trPr>
              <w:tc>
                <w:tcPr>
                  <w:tcW w:w="30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E84A84" w:rsidRPr="004D7EB1" w:rsidRDefault="00E84A84" w:rsidP="00E84A84">
                  <w:pPr>
                    <w:ind w:right="83"/>
                    <w:jc w:val="center"/>
                    <w:rPr>
                      <w:rFonts w:eastAsia="Calibri"/>
                      <w:color w:val="000000"/>
                      <w:sz w:val="24"/>
                      <w:szCs w:val="24"/>
                      <w:lang w:eastAsia="en-US"/>
                    </w:rPr>
                  </w:pPr>
                  <w:r w:rsidRPr="004D7EB1">
                    <w:rPr>
                      <w:sz w:val="24"/>
                      <w:lang w:bidi="en-US"/>
                    </w:rPr>
                    <w:t>1</w:t>
                  </w:r>
                </w:p>
              </w:tc>
              <w:tc>
                <w:tcPr>
                  <w:tcW w:w="1212"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hideMark/>
                </w:tcPr>
                <w:p w:rsidR="00E84A84" w:rsidRPr="004D7EB1" w:rsidRDefault="005239C0" w:rsidP="00E84A84">
                  <w:pPr>
                    <w:spacing w:line="228" w:lineRule="auto"/>
                    <w:ind w:right="85"/>
                    <w:contextualSpacing/>
                    <w:jc w:val="both"/>
                    <w:rPr>
                      <w:rFonts w:eastAsia="Calibri"/>
                      <w:sz w:val="24"/>
                      <w:szCs w:val="24"/>
                      <w:lang w:eastAsia="en-US"/>
                    </w:rPr>
                  </w:pPr>
                  <w:r w:rsidRPr="004D7EB1">
                    <w:rPr>
                      <w:sz w:val="24"/>
                      <w:lang w:bidi="en-US"/>
                    </w:rPr>
                    <w:t>Bychko,</w:t>
                  </w:r>
                </w:p>
                <w:p w:rsidR="00E84A84" w:rsidRPr="004D7EB1" w:rsidRDefault="00E84A84" w:rsidP="00E84A84">
                  <w:pPr>
                    <w:spacing w:line="228" w:lineRule="auto"/>
                    <w:ind w:right="85"/>
                    <w:contextualSpacing/>
                    <w:jc w:val="both"/>
                    <w:rPr>
                      <w:rFonts w:eastAsia="Calibri"/>
                      <w:sz w:val="24"/>
                      <w:szCs w:val="24"/>
                      <w:lang w:eastAsia="en-US"/>
                    </w:rPr>
                  </w:pPr>
                  <w:r w:rsidRPr="004D7EB1">
                    <w:rPr>
                      <w:sz w:val="24"/>
                      <w:lang w:bidi="en-US"/>
                    </w:rPr>
                    <w:t>Mikhail Aleksandrovich</w:t>
                  </w:r>
                </w:p>
              </w:tc>
              <w:tc>
                <w:tcPr>
                  <w:tcW w:w="348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rsidR="00E84A84" w:rsidRPr="004D7EB1" w:rsidRDefault="00E84A84" w:rsidP="00E84A84">
                  <w:pPr>
                    <w:spacing w:line="228" w:lineRule="auto"/>
                    <w:ind w:left="90" w:right="85"/>
                    <w:rPr>
                      <w:rFonts w:eastAsia="Calibri"/>
                      <w:sz w:val="24"/>
                      <w:szCs w:val="24"/>
                      <w:lang w:eastAsia="en-US"/>
                    </w:rPr>
                  </w:pPr>
                  <w:r w:rsidRPr="004D7EB1">
                    <w:rPr>
                      <w:sz w:val="24"/>
                      <w:lang w:bidi="en-US"/>
                    </w:rPr>
                    <w:t xml:space="preserve">Head of the Department for </w:t>
                  </w:r>
                  <w:r w:rsidR="004D7EB1" w:rsidRPr="004D7EB1">
                    <w:rPr>
                      <w:sz w:val="24"/>
                      <w:lang w:bidi="en-US"/>
                    </w:rPr>
                    <w:t xml:space="preserve">Design </w:t>
                  </w:r>
                  <w:r w:rsidRPr="004D7EB1">
                    <w:rPr>
                      <w:sz w:val="24"/>
                      <w:lang w:bidi="en-US"/>
                    </w:rPr>
                    <w:t xml:space="preserve">and </w:t>
                  </w:r>
                  <w:r w:rsidR="004D7EB1" w:rsidRPr="004D7EB1">
                    <w:rPr>
                      <w:sz w:val="24"/>
                      <w:lang w:bidi="en-US"/>
                    </w:rPr>
                    <w:t xml:space="preserve">Estimate Control </w:t>
                  </w:r>
                  <w:r w:rsidRPr="004D7EB1">
                    <w:rPr>
                      <w:sz w:val="24"/>
                      <w:lang w:bidi="en-US"/>
                    </w:rPr>
                    <w:t>of Rosseti, PJSC</w:t>
                  </w:r>
                </w:p>
              </w:tc>
            </w:tr>
            <w:tr w:rsidR="00E84A84" w:rsidRPr="004D7EB1" w:rsidTr="008A422E">
              <w:trPr>
                <w:trHeight w:val="303"/>
              </w:trPr>
              <w:tc>
                <w:tcPr>
                  <w:tcW w:w="30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E84A84" w:rsidRPr="004D7EB1" w:rsidRDefault="00E84A84" w:rsidP="00E84A84">
                  <w:pPr>
                    <w:ind w:right="83"/>
                    <w:jc w:val="center"/>
                    <w:rPr>
                      <w:rFonts w:eastAsia="Calibri"/>
                      <w:color w:val="000000"/>
                      <w:sz w:val="24"/>
                      <w:szCs w:val="24"/>
                      <w:lang w:eastAsia="en-US"/>
                    </w:rPr>
                  </w:pPr>
                  <w:r w:rsidRPr="004D7EB1">
                    <w:rPr>
                      <w:sz w:val="24"/>
                      <w:lang w:bidi="en-US"/>
                    </w:rPr>
                    <w:t>2</w:t>
                  </w:r>
                </w:p>
              </w:tc>
              <w:tc>
                <w:tcPr>
                  <w:tcW w:w="1212"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hideMark/>
                </w:tcPr>
                <w:p w:rsidR="00E84A84" w:rsidRPr="004D7EB1" w:rsidRDefault="005239C0" w:rsidP="00E84A84">
                  <w:pPr>
                    <w:spacing w:line="228" w:lineRule="auto"/>
                    <w:ind w:right="85"/>
                    <w:contextualSpacing/>
                    <w:jc w:val="both"/>
                    <w:rPr>
                      <w:rFonts w:eastAsia="Calibri"/>
                      <w:sz w:val="24"/>
                      <w:szCs w:val="24"/>
                      <w:lang w:eastAsia="en-US"/>
                    </w:rPr>
                  </w:pPr>
                  <w:r w:rsidRPr="004D7EB1">
                    <w:rPr>
                      <w:sz w:val="24"/>
                      <w:lang w:bidi="en-US"/>
                    </w:rPr>
                    <w:t>Shagina,</w:t>
                  </w:r>
                </w:p>
                <w:p w:rsidR="00E84A84" w:rsidRPr="004D7EB1" w:rsidRDefault="00E84A84" w:rsidP="00E84A84">
                  <w:pPr>
                    <w:spacing w:line="228" w:lineRule="auto"/>
                    <w:ind w:right="85"/>
                    <w:contextualSpacing/>
                    <w:jc w:val="both"/>
                    <w:rPr>
                      <w:rFonts w:eastAsia="Calibri"/>
                      <w:sz w:val="24"/>
                      <w:szCs w:val="24"/>
                      <w:lang w:eastAsia="en-US"/>
                    </w:rPr>
                  </w:pPr>
                  <w:r w:rsidRPr="004D7EB1">
                    <w:rPr>
                      <w:sz w:val="24"/>
                      <w:lang w:bidi="en-US"/>
                    </w:rPr>
                    <w:lastRenderedPageBreak/>
                    <w:t>Irina Aleksandrovna</w:t>
                  </w:r>
                </w:p>
              </w:tc>
              <w:tc>
                <w:tcPr>
                  <w:tcW w:w="348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rsidR="00E84A84" w:rsidRPr="004D7EB1" w:rsidRDefault="00E84A84" w:rsidP="005239C0">
                  <w:pPr>
                    <w:spacing w:line="228" w:lineRule="auto"/>
                    <w:ind w:left="90" w:right="85"/>
                    <w:rPr>
                      <w:rFonts w:eastAsia="Calibri"/>
                      <w:sz w:val="24"/>
                      <w:szCs w:val="24"/>
                      <w:lang w:eastAsia="en-US"/>
                    </w:rPr>
                  </w:pPr>
                  <w:r w:rsidRPr="004D7EB1">
                    <w:rPr>
                      <w:sz w:val="24"/>
                      <w:lang w:bidi="en-US"/>
                    </w:rPr>
                    <w:lastRenderedPageBreak/>
                    <w:t>Head of the Tariff Policy Department of Rosseti, PJSC</w:t>
                  </w:r>
                </w:p>
              </w:tc>
            </w:tr>
            <w:tr w:rsidR="00E84A84" w:rsidRPr="004D7EB1" w:rsidTr="008A422E">
              <w:trPr>
                <w:trHeight w:val="303"/>
              </w:trPr>
              <w:tc>
                <w:tcPr>
                  <w:tcW w:w="30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E84A84" w:rsidRPr="004D7EB1" w:rsidRDefault="00E84A84" w:rsidP="00E84A84">
                  <w:pPr>
                    <w:ind w:right="83"/>
                    <w:jc w:val="center"/>
                    <w:rPr>
                      <w:rFonts w:eastAsia="Calibri"/>
                      <w:color w:val="000000"/>
                      <w:sz w:val="24"/>
                      <w:szCs w:val="24"/>
                      <w:lang w:eastAsia="en-US"/>
                    </w:rPr>
                  </w:pPr>
                  <w:r w:rsidRPr="004D7EB1">
                    <w:rPr>
                      <w:sz w:val="24"/>
                      <w:lang w:bidi="en-US"/>
                    </w:rPr>
                    <w:t>3</w:t>
                  </w:r>
                </w:p>
              </w:tc>
              <w:tc>
                <w:tcPr>
                  <w:tcW w:w="1212"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hideMark/>
                </w:tcPr>
                <w:p w:rsidR="00E84A84" w:rsidRPr="004D7EB1" w:rsidRDefault="005239C0" w:rsidP="00E84A84">
                  <w:pPr>
                    <w:spacing w:line="228" w:lineRule="auto"/>
                    <w:ind w:right="85"/>
                    <w:contextualSpacing/>
                    <w:jc w:val="both"/>
                    <w:rPr>
                      <w:rFonts w:eastAsia="Calibri"/>
                      <w:sz w:val="24"/>
                      <w:szCs w:val="24"/>
                      <w:lang w:eastAsia="en-US"/>
                    </w:rPr>
                  </w:pPr>
                  <w:r w:rsidRPr="004D7EB1">
                    <w:rPr>
                      <w:sz w:val="24"/>
                      <w:lang w:bidi="en-US"/>
                    </w:rPr>
                    <w:t>Korneyev,</w:t>
                  </w:r>
                </w:p>
                <w:p w:rsidR="00E84A84" w:rsidRPr="004D7EB1" w:rsidRDefault="005239C0" w:rsidP="005239C0">
                  <w:pPr>
                    <w:spacing w:line="228" w:lineRule="auto"/>
                    <w:ind w:right="85"/>
                    <w:contextualSpacing/>
                    <w:jc w:val="both"/>
                    <w:rPr>
                      <w:rFonts w:eastAsia="Calibri"/>
                      <w:sz w:val="24"/>
                      <w:szCs w:val="24"/>
                      <w:lang w:eastAsia="en-US"/>
                    </w:rPr>
                  </w:pPr>
                  <w:r w:rsidRPr="004D7EB1">
                    <w:rPr>
                      <w:sz w:val="24"/>
                      <w:lang w:bidi="en-US"/>
                    </w:rPr>
                    <w:t xml:space="preserve">Aleksandr </w:t>
                  </w:r>
                  <w:r w:rsidR="00E84A84" w:rsidRPr="004D7EB1">
                    <w:rPr>
                      <w:sz w:val="24"/>
                      <w:lang w:bidi="en-US"/>
                    </w:rPr>
                    <w:t>Yuryevich</w:t>
                  </w:r>
                </w:p>
              </w:tc>
              <w:tc>
                <w:tcPr>
                  <w:tcW w:w="348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E84A84" w:rsidRPr="004D7EB1" w:rsidRDefault="00E84A84" w:rsidP="00E84A84">
                  <w:pPr>
                    <w:spacing w:line="228" w:lineRule="auto"/>
                    <w:ind w:left="90" w:right="85"/>
                    <w:rPr>
                      <w:rFonts w:eastAsia="Calibri"/>
                      <w:sz w:val="24"/>
                      <w:szCs w:val="24"/>
                      <w:lang w:eastAsia="en-US"/>
                    </w:rPr>
                  </w:pPr>
                  <w:r w:rsidRPr="004D7EB1">
                    <w:rPr>
                      <w:sz w:val="24"/>
                      <w:lang w:bidi="en-US"/>
                    </w:rPr>
                    <w:t>Head of the Department of Technological Connection and Infrastructure Development of Rosseti, PJSC</w:t>
                  </w:r>
                </w:p>
              </w:tc>
            </w:tr>
            <w:tr w:rsidR="00E84A84" w:rsidRPr="004D7EB1" w:rsidTr="008A422E">
              <w:trPr>
                <w:trHeight w:val="303"/>
              </w:trPr>
              <w:tc>
                <w:tcPr>
                  <w:tcW w:w="30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E84A84" w:rsidRPr="004D7EB1" w:rsidRDefault="00E84A84" w:rsidP="00E84A84">
                  <w:pPr>
                    <w:ind w:right="83"/>
                    <w:jc w:val="center"/>
                    <w:rPr>
                      <w:rFonts w:eastAsia="Calibri"/>
                      <w:color w:val="000000"/>
                      <w:sz w:val="24"/>
                      <w:szCs w:val="24"/>
                      <w:lang w:eastAsia="en-US"/>
                    </w:rPr>
                  </w:pPr>
                  <w:r w:rsidRPr="004D7EB1">
                    <w:rPr>
                      <w:sz w:val="24"/>
                      <w:lang w:bidi="en-US"/>
                    </w:rPr>
                    <w:t>4</w:t>
                  </w:r>
                </w:p>
              </w:tc>
              <w:tc>
                <w:tcPr>
                  <w:tcW w:w="1212"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hideMark/>
                </w:tcPr>
                <w:p w:rsidR="00E84A84" w:rsidRPr="004D7EB1" w:rsidRDefault="005239C0" w:rsidP="00E84A84">
                  <w:pPr>
                    <w:spacing w:line="228" w:lineRule="auto"/>
                    <w:ind w:right="85"/>
                    <w:contextualSpacing/>
                    <w:jc w:val="both"/>
                    <w:rPr>
                      <w:rFonts w:eastAsia="Calibri"/>
                      <w:sz w:val="24"/>
                      <w:szCs w:val="24"/>
                      <w:lang w:eastAsia="en-US"/>
                    </w:rPr>
                  </w:pPr>
                  <w:r w:rsidRPr="004D7EB1">
                    <w:rPr>
                      <w:sz w:val="24"/>
                      <w:lang w:bidi="en-US"/>
                    </w:rPr>
                    <w:t>Golovtsov,</w:t>
                  </w:r>
                </w:p>
                <w:p w:rsidR="00E84A84" w:rsidRPr="004D7EB1" w:rsidRDefault="00E84A84" w:rsidP="004D7EB1">
                  <w:pPr>
                    <w:spacing w:line="228" w:lineRule="auto"/>
                    <w:ind w:right="85"/>
                    <w:contextualSpacing/>
                    <w:jc w:val="both"/>
                    <w:rPr>
                      <w:rFonts w:eastAsia="Calibri"/>
                      <w:sz w:val="24"/>
                      <w:szCs w:val="24"/>
                      <w:lang w:eastAsia="en-US"/>
                    </w:rPr>
                  </w:pPr>
                  <w:r w:rsidRPr="004D7EB1">
                    <w:rPr>
                      <w:sz w:val="24"/>
                      <w:lang w:bidi="en-US"/>
                    </w:rPr>
                    <w:t>Aleksandr Viktorovich</w:t>
                  </w:r>
                </w:p>
              </w:tc>
              <w:tc>
                <w:tcPr>
                  <w:tcW w:w="348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E84A84" w:rsidRPr="004D7EB1" w:rsidRDefault="00E84A84" w:rsidP="00E84A84">
                  <w:pPr>
                    <w:spacing w:line="228" w:lineRule="auto"/>
                    <w:ind w:left="90" w:right="85"/>
                    <w:jc w:val="both"/>
                    <w:rPr>
                      <w:rFonts w:eastAsia="Calibri"/>
                      <w:sz w:val="24"/>
                      <w:szCs w:val="24"/>
                      <w:lang w:eastAsia="en-US"/>
                    </w:rPr>
                  </w:pPr>
                  <w:r w:rsidRPr="004D7EB1">
                    <w:rPr>
                      <w:sz w:val="24"/>
                      <w:lang w:bidi="en-US"/>
                    </w:rPr>
                    <w:t xml:space="preserve">Member of the Board of Directors of IDGC of North-West, PJSC </w:t>
                  </w:r>
                </w:p>
              </w:tc>
            </w:tr>
            <w:tr w:rsidR="00E84A84" w:rsidRPr="004D7EB1" w:rsidTr="008A422E">
              <w:trPr>
                <w:trHeight w:val="303"/>
              </w:trPr>
              <w:tc>
                <w:tcPr>
                  <w:tcW w:w="30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E84A84" w:rsidRPr="004D7EB1" w:rsidRDefault="00E84A84" w:rsidP="00E84A84">
                  <w:pPr>
                    <w:ind w:right="83"/>
                    <w:jc w:val="center"/>
                    <w:rPr>
                      <w:rFonts w:eastAsia="Calibri"/>
                      <w:color w:val="000000"/>
                      <w:sz w:val="24"/>
                      <w:szCs w:val="24"/>
                      <w:lang w:eastAsia="en-US"/>
                    </w:rPr>
                  </w:pPr>
                  <w:r w:rsidRPr="004D7EB1">
                    <w:rPr>
                      <w:sz w:val="24"/>
                      <w:lang w:bidi="en-US"/>
                    </w:rPr>
                    <w:t>5</w:t>
                  </w:r>
                </w:p>
              </w:tc>
              <w:tc>
                <w:tcPr>
                  <w:tcW w:w="1212"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hideMark/>
                </w:tcPr>
                <w:p w:rsidR="00E84A84" w:rsidRPr="004D7EB1" w:rsidRDefault="00E84A84" w:rsidP="00E84A84">
                  <w:pPr>
                    <w:spacing w:line="228" w:lineRule="auto"/>
                    <w:ind w:right="85"/>
                    <w:contextualSpacing/>
                    <w:jc w:val="both"/>
                    <w:rPr>
                      <w:rFonts w:eastAsia="Calibri"/>
                      <w:sz w:val="24"/>
                      <w:szCs w:val="24"/>
                      <w:lang w:eastAsia="en-US"/>
                    </w:rPr>
                  </w:pPr>
                  <w:r w:rsidRPr="004D7EB1">
                    <w:rPr>
                      <w:sz w:val="24"/>
                      <w:lang w:bidi="en-US"/>
                    </w:rPr>
                    <w:t>Morozov,</w:t>
                  </w:r>
                </w:p>
                <w:p w:rsidR="00E84A84" w:rsidRPr="004D7EB1" w:rsidRDefault="00E84A84" w:rsidP="005239C0">
                  <w:pPr>
                    <w:spacing w:line="228" w:lineRule="auto"/>
                    <w:ind w:right="85"/>
                    <w:contextualSpacing/>
                    <w:jc w:val="both"/>
                    <w:rPr>
                      <w:rFonts w:eastAsia="Calibri"/>
                      <w:sz w:val="24"/>
                      <w:szCs w:val="24"/>
                      <w:lang w:eastAsia="en-US"/>
                    </w:rPr>
                  </w:pPr>
                  <w:r w:rsidRPr="004D7EB1">
                    <w:rPr>
                      <w:sz w:val="24"/>
                      <w:lang w:bidi="en-US"/>
                    </w:rPr>
                    <w:t>Andrey</w:t>
                  </w:r>
                  <w:r w:rsidR="005239C0" w:rsidRPr="004D7EB1">
                    <w:rPr>
                      <w:sz w:val="24"/>
                      <w:lang w:bidi="en-US"/>
                    </w:rPr>
                    <w:t xml:space="preserve"> </w:t>
                  </w:r>
                  <w:r w:rsidRPr="004D7EB1">
                    <w:rPr>
                      <w:sz w:val="24"/>
                      <w:lang w:bidi="en-US"/>
                    </w:rPr>
                    <w:t>Vladimirovich</w:t>
                  </w:r>
                </w:p>
              </w:tc>
              <w:tc>
                <w:tcPr>
                  <w:tcW w:w="348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E84A84" w:rsidRPr="004D7EB1" w:rsidRDefault="00E84A84" w:rsidP="00E84A84">
                  <w:pPr>
                    <w:spacing w:line="228" w:lineRule="auto"/>
                    <w:ind w:left="90" w:right="85"/>
                    <w:jc w:val="both"/>
                    <w:rPr>
                      <w:rFonts w:eastAsia="Calibri"/>
                      <w:sz w:val="24"/>
                      <w:szCs w:val="24"/>
                      <w:lang w:eastAsia="en-US"/>
                    </w:rPr>
                  </w:pPr>
                  <w:r w:rsidRPr="004D7EB1">
                    <w:rPr>
                      <w:sz w:val="24"/>
                      <w:lang w:bidi="en-US"/>
                    </w:rPr>
                    <w:t>Legal Director, Association of Professional Investors</w:t>
                  </w:r>
                </w:p>
              </w:tc>
            </w:tr>
            <w:tr w:rsidR="00E84A84" w:rsidRPr="004D7EB1" w:rsidTr="008A422E">
              <w:trPr>
                <w:trHeight w:val="303"/>
              </w:trPr>
              <w:tc>
                <w:tcPr>
                  <w:tcW w:w="30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E84A84" w:rsidRPr="004D7EB1" w:rsidRDefault="00E84A84" w:rsidP="00E84A84">
                  <w:pPr>
                    <w:ind w:right="83"/>
                    <w:jc w:val="center"/>
                    <w:rPr>
                      <w:rFonts w:eastAsia="Calibri"/>
                      <w:color w:val="000000"/>
                      <w:sz w:val="24"/>
                      <w:szCs w:val="24"/>
                      <w:lang w:eastAsia="en-US"/>
                    </w:rPr>
                  </w:pPr>
                  <w:r w:rsidRPr="004D7EB1">
                    <w:rPr>
                      <w:sz w:val="24"/>
                      <w:lang w:bidi="en-US"/>
                    </w:rPr>
                    <w:t>6</w:t>
                  </w:r>
                </w:p>
              </w:tc>
              <w:tc>
                <w:tcPr>
                  <w:tcW w:w="1212"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hideMark/>
                </w:tcPr>
                <w:p w:rsidR="00E84A84" w:rsidRPr="004D7EB1" w:rsidRDefault="005239C0" w:rsidP="00E84A84">
                  <w:pPr>
                    <w:spacing w:line="228" w:lineRule="auto"/>
                    <w:ind w:right="85"/>
                    <w:contextualSpacing/>
                    <w:jc w:val="both"/>
                    <w:rPr>
                      <w:rFonts w:eastAsia="Calibri"/>
                      <w:sz w:val="24"/>
                      <w:szCs w:val="24"/>
                      <w:lang w:eastAsia="en-US"/>
                    </w:rPr>
                  </w:pPr>
                  <w:r w:rsidRPr="004D7EB1">
                    <w:rPr>
                      <w:sz w:val="24"/>
                      <w:lang w:bidi="en-US"/>
                    </w:rPr>
                    <w:t>Fedorov,</w:t>
                  </w:r>
                </w:p>
                <w:p w:rsidR="00E84A84" w:rsidRPr="004D7EB1" w:rsidRDefault="005239C0" w:rsidP="005239C0">
                  <w:pPr>
                    <w:spacing w:line="228" w:lineRule="auto"/>
                    <w:ind w:right="85"/>
                    <w:contextualSpacing/>
                    <w:jc w:val="both"/>
                    <w:rPr>
                      <w:rFonts w:eastAsia="Calibri"/>
                      <w:sz w:val="24"/>
                      <w:szCs w:val="24"/>
                      <w:lang w:eastAsia="en-US"/>
                    </w:rPr>
                  </w:pPr>
                  <w:r w:rsidRPr="004D7EB1">
                    <w:rPr>
                      <w:sz w:val="24"/>
                      <w:lang w:bidi="en-US"/>
                    </w:rPr>
                    <w:t xml:space="preserve">Oleg </w:t>
                  </w:r>
                  <w:r w:rsidR="00E84A84" w:rsidRPr="004D7EB1">
                    <w:rPr>
                      <w:sz w:val="24"/>
                      <w:lang w:bidi="en-US"/>
                    </w:rPr>
                    <w:t>Romanovich</w:t>
                  </w:r>
                </w:p>
              </w:tc>
              <w:tc>
                <w:tcPr>
                  <w:tcW w:w="348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E84A84" w:rsidRPr="004D7EB1" w:rsidRDefault="00E84A84" w:rsidP="00E84A84">
                  <w:pPr>
                    <w:spacing w:line="228" w:lineRule="auto"/>
                    <w:ind w:left="90" w:right="85"/>
                    <w:jc w:val="both"/>
                    <w:rPr>
                      <w:rFonts w:eastAsia="Calibri"/>
                      <w:sz w:val="24"/>
                      <w:szCs w:val="24"/>
                      <w:lang w:eastAsia="en-US"/>
                    </w:rPr>
                  </w:pPr>
                  <w:r w:rsidRPr="004D7EB1">
                    <w:rPr>
                      <w:sz w:val="24"/>
                      <w:lang w:bidi="en-US"/>
                    </w:rPr>
                    <w:t xml:space="preserve">Member of the Board of Directors of IDGC of North-West, PJSC </w:t>
                  </w:r>
                </w:p>
              </w:tc>
            </w:tr>
          </w:tbl>
          <w:p w:rsidR="00E56BB6" w:rsidRPr="004D7EB1" w:rsidRDefault="00E56BB6" w:rsidP="000D3F5B">
            <w:pPr>
              <w:widowControl w:val="0"/>
              <w:autoSpaceDE/>
              <w:autoSpaceDN/>
              <w:ind w:right="114" w:firstLine="534"/>
              <w:contextualSpacing/>
              <w:jc w:val="both"/>
              <w:rPr>
                <w:b/>
                <w:sz w:val="24"/>
                <w:szCs w:val="24"/>
              </w:rPr>
            </w:pPr>
            <w:r w:rsidRPr="004D7EB1">
              <w:rPr>
                <w:b/>
                <w:sz w:val="24"/>
                <w:lang w:bidi="en-US"/>
              </w:rPr>
              <w:t>Decision taken.</w:t>
            </w:r>
          </w:p>
          <w:p w:rsidR="00E56BB6" w:rsidRPr="004D7EB1" w:rsidRDefault="00E56BB6" w:rsidP="00E84A84">
            <w:pPr>
              <w:widowControl w:val="0"/>
              <w:tabs>
                <w:tab w:val="left" w:pos="851"/>
              </w:tabs>
              <w:adjustRightInd w:val="0"/>
              <w:ind w:firstLine="709"/>
              <w:contextualSpacing/>
              <w:jc w:val="both"/>
              <w:rPr>
                <w:rFonts w:eastAsia="Calibri"/>
                <w:bCs/>
                <w:sz w:val="24"/>
                <w:szCs w:val="24"/>
              </w:rPr>
            </w:pPr>
          </w:p>
          <w:p w:rsidR="00E84A84" w:rsidRPr="004D7EB1" w:rsidRDefault="00E84A84" w:rsidP="00EF0DB2">
            <w:pPr>
              <w:widowControl w:val="0"/>
              <w:tabs>
                <w:tab w:val="left" w:pos="851"/>
              </w:tabs>
              <w:adjustRightInd w:val="0"/>
              <w:ind w:firstLine="534"/>
              <w:contextualSpacing/>
              <w:jc w:val="both"/>
              <w:rPr>
                <w:rFonts w:eastAsia="Calibri"/>
                <w:bCs/>
                <w:sz w:val="24"/>
                <w:szCs w:val="24"/>
              </w:rPr>
            </w:pPr>
            <w:r w:rsidRPr="004D7EB1">
              <w:rPr>
                <w:sz w:val="24"/>
                <w:lang w:bidi="en-US"/>
              </w:rPr>
              <w:t>1.3. Elect Aleksandr Viktorovich Golovtsov as the Chairman of the Audit Committee under the Board of Directors of IDGC of North-West, PJSC.</w:t>
            </w:r>
          </w:p>
          <w:p w:rsidR="00E56BB6" w:rsidRPr="004D7EB1" w:rsidRDefault="00E56BB6" w:rsidP="00EF0DB2">
            <w:pPr>
              <w:widowControl w:val="0"/>
              <w:autoSpaceDE/>
              <w:autoSpaceDN/>
              <w:ind w:left="112" w:right="114" w:firstLine="422"/>
              <w:contextualSpacing/>
              <w:jc w:val="both"/>
              <w:rPr>
                <w:b/>
                <w:sz w:val="24"/>
                <w:szCs w:val="24"/>
              </w:rPr>
            </w:pPr>
            <w:r w:rsidRPr="004D7EB1">
              <w:rPr>
                <w:b/>
                <w:sz w:val="24"/>
                <w:lang w:bidi="en-US"/>
              </w:rPr>
              <w:t>Decision taken.</w:t>
            </w:r>
          </w:p>
          <w:p w:rsidR="00E84A84" w:rsidRPr="004D7EB1" w:rsidRDefault="00E84A84" w:rsidP="00EF0DB2">
            <w:pPr>
              <w:widowControl w:val="0"/>
              <w:tabs>
                <w:tab w:val="left" w:pos="851"/>
              </w:tabs>
              <w:adjustRightInd w:val="0"/>
              <w:ind w:firstLine="534"/>
              <w:contextualSpacing/>
              <w:jc w:val="both"/>
              <w:rPr>
                <w:rFonts w:eastAsia="Calibri"/>
                <w:bCs/>
                <w:sz w:val="24"/>
                <w:szCs w:val="24"/>
              </w:rPr>
            </w:pPr>
          </w:p>
          <w:p w:rsidR="00E84A84" w:rsidRPr="004D7EB1" w:rsidRDefault="00E84A84" w:rsidP="00EF0DB2">
            <w:pPr>
              <w:widowControl w:val="0"/>
              <w:tabs>
                <w:tab w:val="left" w:pos="851"/>
              </w:tabs>
              <w:adjustRightInd w:val="0"/>
              <w:spacing w:before="240"/>
              <w:ind w:firstLine="534"/>
              <w:contextualSpacing/>
              <w:jc w:val="both"/>
              <w:rPr>
                <w:rFonts w:eastAsia="Calibri"/>
                <w:bCs/>
                <w:sz w:val="24"/>
                <w:szCs w:val="24"/>
              </w:rPr>
            </w:pPr>
            <w:r w:rsidRPr="004D7EB1">
              <w:rPr>
                <w:sz w:val="24"/>
                <w:lang w:bidi="en-US"/>
              </w:rPr>
              <w:t>2.1. Determine the number of members of the Personnel and Award Committee under the Board of Directors as equal to 3 (three) persons.</w:t>
            </w:r>
          </w:p>
          <w:p w:rsidR="00E56BB6" w:rsidRPr="004D7EB1" w:rsidRDefault="00E56BB6" w:rsidP="00EF0DB2">
            <w:pPr>
              <w:widowControl w:val="0"/>
              <w:autoSpaceDE/>
              <w:autoSpaceDN/>
              <w:ind w:left="112" w:right="114" w:firstLine="422"/>
              <w:contextualSpacing/>
              <w:jc w:val="both"/>
              <w:rPr>
                <w:b/>
                <w:sz w:val="24"/>
                <w:szCs w:val="24"/>
              </w:rPr>
            </w:pPr>
            <w:r w:rsidRPr="004D7EB1">
              <w:rPr>
                <w:b/>
                <w:sz w:val="24"/>
                <w:lang w:bidi="en-US"/>
              </w:rPr>
              <w:t>Decision taken.</w:t>
            </w:r>
          </w:p>
          <w:p w:rsidR="00E56BB6" w:rsidRPr="004D7EB1" w:rsidRDefault="00E56BB6" w:rsidP="00EF0DB2">
            <w:pPr>
              <w:widowControl w:val="0"/>
              <w:tabs>
                <w:tab w:val="left" w:pos="851"/>
              </w:tabs>
              <w:adjustRightInd w:val="0"/>
              <w:spacing w:before="240"/>
              <w:ind w:firstLine="534"/>
              <w:contextualSpacing/>
              <w:jc w:val="both"/>
              <w:rPr>
                <w:rFonts w:eastAsia="Calibri"/>
                <w:bCs/>
                <w:sz w:val="24"/>
                <w:szCs w:val="24"/>
              </w:rPr>
            </w:pPr>
          </w:p>
          <w:p w:rsidR="00E84A84" w:rsidRPr="004D7EB1" w:rsidRDefault="00E84A84" w:rsidP="00EF0DB2">
            <w:pPr>
              <w:widowControl w:val="0"/>
              <w:tabs>
                <w:tab w:val="left" w:pos="0"/>
              </w:tabs>
              <w:adjustRightInd w:val="0"/>
              <w:spacing w:line="228" w:lineRule="auto"/>
              <w:ind w:firstLine="534"/>
              <w:contextualSpacing/>
              <w:jc w:val="both"/>
              <w:rPr>
                <w:rFonts w:eastAsia="Calibri"/>
                <w:bCs/>
                <w:sz w:val="24"/>
                <w:szCs w:val="24"/>
              </w:rPr>
            </w:pPr>
            <w:r w:rsidRPr="004D7EB1">
              <w:rPr>
                <w:sz w:val="24"/>
                <w:lang w:bidi="en-US"/>
              </w:rPr>
              <w:t>2.2. Elect the following members of the Personnel and Award Committee under the Board of Directors of the Company:</w:t>
            </w:r>
          </w:p>
          <w:tbl>
            <w:tblPr>
              <w:tblW w:w="498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30"/>
              <w:gridCol w:w="2519"/>
              <w:gridCol w:w="7243"/>
            </w:tblGrid>
            <w:tr w:rsidR="007347C2" w:rsidRPr="004D7EB1" w:rsidTr="00F93785">
              <w:trPr>
                <w:trHeight w:val="84"/>
              </w:trPr>
              <w:tc>
                <w:tcPr>
                  <w:tcW w:w="30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7347C2" w:rsidRPr="004D7EB1" w:rsidRDefault="007347C2" w:rsidP="007347C2">
                  <w:pPr>
                    <w:spacing w:before="40" w:after="40"/>
                    <w:jc w:val="center"/>
                    <w:rPr>
                      <w:rFonts w:eastAsia="Calibri"/>
                      <w:sz w:val="24"/>
                      <w:szCs w:val="24"/>
                      <w:lang w:eastAsia="en-US"/>
                    </w:rPr>
                  </w:pPr>
                  <w:r w:rsidRPr="004D7EB1">
                    <w:rPr>
                      <w:sz w:val="24"/>
                      <w:lang w:bidi="en-US"/>
                    </w:rPr>
                    <w:t xml:space="preserve">No </w:t>
                  </w:r>
                </w:p>
              </w:tc>
              <w:tc>
                <w:tcPr>
                  <w:tcW w:w="1212"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7347C2" w:rsidRPr="004D7EB1" w:rsidRDefault="007347C2" w:rsidP="007347C2">
                  <w:pPr>
                    <w:spacing w:before="40" w:after="40"/>
                    <w:jc w:val="center"/>
                    <w:rPr>
                      <w:rFonts w:eastAsia="Calibri"/>
                      <w:color w:val="000000"/>
                      <w:sz w:val="24"/>
                      <w:szCs w:val="24"/>
                      <w:lang w:eastAsia="en-US"/>
                    </w:rPr>
                  </w:pPr>
                  <w:r w:rsidRPr="004D7EB1">
                    <w:rPr>
                      <w:sz w:val="24"/>
                      <w:lang w:bidi="en-US"/>
                    </w:rPr>
                    <w:t xml:space="preserve">Full name </w:t>
                  </w:r>
                </w:p>
              </w:tc>
              <w:tc>
                <w:tcPr>
                  <w:tcW w:w="348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7347C2" w:rsidRPr="004D7EB1" w:rsidRDefault="007347C2" w:rsidP="007347C2">
                  <w:pPr>
                    <w:spacing w:before="40" w:after="40"/>
                    <w:jc w:val="center"/>
                    <w:rPr>
                      <w:rFonts w:eastAsia="Calibri"/>
                      <w:color w:val="000000"/>
                      <w:sz w:val="24"/>
                      <w:szCs w:val="24"/>
                      <w:lang w:eastAsia="en-US"/>
                    </w:rPr>
                  </w:pPr>
                  <w:r w:rsidRPr="004D7EB1">
                    <w:rPr>
                      <w:sz w:val="24"/>
                      <w:lang w:bidi="en-US"/>
                    </w:rPr>
                    <w:t>Position and place of employment</w:t>
                  </w:r>
                </w:p>
              </w:tc>
            </w:tr>
            <w:tr w:rsidR="007347C2" w:rsidRPr="004D7EB1" w:rsidTr="00F93785">
              <w:trPr>
                <w:trHeight w:val="303"/>
              </w:trPr>
              <w:tc>
                <w:tcPr>
                  <w:tcW w:w="30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7347C2" w:rsidRPr="004D7EB1" w:rsidRDefault="007347C2" w:rsidP="007347C2">
                  <w:pPr>
                    <w:ind w:right="83"/>
                    <w:jc w:val="center"/>
                    <w:rPr>
                      <w:rFonts w:eastAsia="Calibri"/>
                      <w:color w:val="000000"/>
                      <w:sz w:val="24"/>
                      <w:szCs w:val="24"/>
                      <w:lang w:eastAsia="en-US"/>
                    </w:rPr>
                  </w:pPr>
                  <w:r w:rsidRPr="004D7EB1">
                    <w:rPr>
                      <w:sz w:val="24"/>
                      <w:lang w:bidi="en-US"/>
                    </w:rPr>
                    <w:t>1</w:t>
                  </w:r>
                </w:p>
              </w:tc>
              <w:tc>
                <w:tcPr>
                  <w:tcW w:w="1212"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hideMark/>
                </w:tcPr>
                <w:p w:rsidR="007347C2" w:rsidRPr="004D7EB1" w:rsidRDefault="005239C0" w:rsidP="007347C2">
                  <w:pPr>
                    <w:spacing w:line="228" w:lineRule="auto"/>
                    <w:ind w:right="85"/>
                    <w:contextualSpacing/>
                    <w:jc w:val="both"/>
                    <w:rPr>
                      <w:rFonts w:eastAsia="Calibri"/>
                      <w:bCs/>
                      <w:sz w:val="24"/>
                      <w:szCs w:val="24"/>
                    </w:rPr>
                  </w:pPr>
                  <w:r w:rsidRPr="004D7EB1">
                    <w:rPr>
                      <w:sz w:val="24"/>
                      <w:lang w:bidi="en-US"/>
                    </w:rPr>
                    <w:t>Goncharov,</w:t>
                  </w:r>
                </w:p>
                <w:p w:rsidR="007347C2" w:rsidRPr="004D7EB1" w:rsidRDefault="007347C2" w:rsidP="005239C0">
                  <w:pPr>
                    <w:spacing w:line="228" w:lineRule="auto"/>
                    <w:ind w:right="85"/>
                    <w:contextualSpacing/>
                    <w:jc w:val="both"/>
                    <w:rPr>
                      <w:rFonts w:eastAsia="Calibri"/>
                      <w:sz w:val="24"/>
                      <w:szCs w:val="24"/>
                      <w:lang w:eastAsia="en-US"/>
                    </w:rPr>
                  </w:pPr>
                  <w:r w:rsidRPr="004D7EB1">
                    <w:rPr>
                      <w:sz w:val="24"/>
                      <w:lang w:bidi="en-US"/>
                    </w:rPr>
                    <w:t>Yury Vladimirovich</w:t>
                  </w:r>
                </w:p>
              </w:tc>
              <w:tc>
                <w:tcPr>
                  <w:tcW w:w="348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rsidR="007347C2" w:rsidRPr="004D7EB1" w:rsidRDefault="007347C2" w:rsidP="007347C2">
                  <w:pPr>
                    <w:spacing w:line="228" w:lineRule="auto"/>
                    <w:ind w:left="90" w:right="85"/>
                    <w:rPr>
                      <w:rFonts w:eastAsia="Calibri"/>
                      <w:sz w:val="24"/>
                      <w:szCs w:val="24"/>
                      <w:lang w:eastAsia="en-US"/>
                    </w:rPr>
                  </w:pPr>
                  <w:r w:rsidRPr="004D7EB1">
                    <w:rPr>
                      <w:sz w:val="24"/>
                      <w:lang w:bidi="en-US"/>
                    </w:rPr>
                    <w:t>Chief Advisor to Rosseti, PJSC</w:t>
                  </w:r>
                </w:p>
              </w:tc>
            </w:tr>
          </w:tbl>
          <w:p w:rsidR="00EF0DB2" w:rsidRPr="004D7EB1" w:rsidRDefault="005239C0" w:rsidP="000D3F5B">
            <w:pPr>
              <w:pStyle w:val="aa"/>
              <w:widowControl w:val="0"/>
              <w:tabs>
                <w:tab w:val="left" w:pos="0"/>
              </w:tabs>
              <w:adjustRightInd w:val="0"/>
              <w:spacing w:line="228" w:lineRule="auto"/>
              <w:ind w:left="1069"/>
              <w:jc w:val="both"/>
              <w:rPr>
                <w:b/>
                <w:sz w:val="24"/>
                <w:szCs w:val="24"/>
              </w:rPr>
            </w:pPr>
            <w:r w:rsidRPr="004D7EB1">
              <w:rPr>
                <w:b/>
                <w:sz w:val="24"/>
                <w:lang w:bidi="en-US"/>
              </w:rPr>
              <w:t>Decision taken.</w:t>
            </w:r>
          </w:p>
          <w:p w:rsidR="007347C2" w:rsidRPr="004D7EB1" w:rsidRDefault="007347C2" w:rsidP="000D3F5B">
            <w:pPr>
              <w:pStyle w:val="aa"/>
              <w:widowControl w:val="0"/>
              <w:tabs>
                <w:tab w:val="left" w:pos="0"/>
              </w:tabs>
              <w:adjustRightInd w:val="0"/>
              <w:spacing w:line="228" w:lineRule="auto"/>
              <w:ind w:left="1069"/>
              <w:jc w:val="both"/>
              <w:rPr>
                <w:b/>
                <w:sz w:val="24"/>
                <w:szCs w:val="24"/>
              </w:rPr>
            </w:pPr>
          </w:p>
          <w:tbl>
            <w:tblPr>
              <w:tblW w:w="498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30"/>
              <w:gridCol w:w="2519"/>
              <w:gridCol w:w="7243"/>
            </w:tblGrid>
            <w:tr w:rsidR="007347C2" w:rsidRPr="004D7EB1" w:rsidTr="00F93785">
              <w:trPr>
                <w:trHeight w:val="303"/>
              </w:trPr>
              <w:tc>
                <w:tcPr>
                  <w:tcW w:w="30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7347C2" w:rsidRPr="004D7EB1" w:rsidRDefault="007347C2" w:rsidP="007347C2">
                  <w:pPr>
                    <w:ind w:right="83"/>
                    <w:jc w:val="center"/>
                    <w:rPr>
                      <w:rFonts w:eastAsia="Calibri"/>
                      <w:color w:val="000000"/>
                      <w:sz w:val="24"/>
                      <w:szCs w:val="24"/>
                      <w:lang w:eastAsia="en-US"/>
                    </w:rPr>
                  </w:pPr>
                  <w:r w:rsidRPr="004D7EB1">
                    <w:rPr>
                      <w:sz w:val="24"/>
                      <w:lang w:bidi="en-US"/>
                    </w:rPr>
                    <w:t>2</w:t>
                  </w:r>
                </w:p>
              </w:tc>
              <w:tc>
                <w:tcPr>
                  <w:tcW w:w="1212"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hideMark/>
                </w:tcPr>
                <w:p w:rsidR="007347C2" w:rsidRPr="004D7EB1" w:rsidRDefault="005239C0" w:rsidP="007347C2">
                  <w:pPr>
                    <w:spacing w:line="228" w:lineRule="auto"/>
                    <w:ind w:right="85"/>
                    <w:contextualSpacing/>
                    <w:jc w:val="both"/>
                    <w:rPr>
                      <w:rFonts w:eastAsia="Calibri"/>
                      <w:sz w:val="24"/>
                      <w:szCs w:val="24"/>
                      <w:lang w:eastAsia="en-US"/>
                    </w:rPr>
                  </w:pPr>
                  <w:r w:rsidRPr="004D7EB1">
                    <w:rPr>
                      <w:sz w:val="24"/>
                      <w:lang w:bidi="en-US"/>
                    </w:rPr>
                    <w:t>Shagina,</w:t>
                  </w:r>
                </w:p>
                <w:p w:rsidR="007347C2" w:rsidRPr="004D7EB1" w:rsidRDefault="007347C2" w:rsidP="007347C2">
                  <w:pPr>
                    <w:spacing w:line="228" w:lineRule="auto"/>
                    <w:ind w:right="85"/>
                    <w:contextualSpacing/>
                    <w:jc w:val="both"/>
                    <w:rPr>
                      <w:rFonts w:eastAsia="Calibri"/>
                      <w:sz w:val="24"/>
                      <w:szCs w:val="24"/>
                      <w:lang w:eastAsia="en-US"/>
                    </w:rPr>
                  </w:pPr>
                  <w:r w:rsidRPr="004D7EB1">
                    <w:rPr>
                      <w:sz w:val="24"/>
                      <w:lang w:bidi="en-US"/>
                    </w:rPr>
                    <w:t>Irina Aleksandrovna</w:t>
                  </w:r>
                </w:p>
              </w:tc>
              <w:tc>
                <w:tcPr>
                  <w:tcW w:w="348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rsidR="007347C2" w:rsidRPr="004D7EB1" w:rsidRDefault="007347C2" w:rsidP="004D7EB1">
                  <w:pPr>
                    <w:spacing w:line="228" w:lineRule="auto"/>
                    <w:ind w:left="90" w:right="85"/>
                    <w:rPr>
                      <w:rFonts w:eastAsia="Calibri"/>
                      <w:sz w:val="24"/>
                      <w:szCs w:val="24"/>
                      <w:lang w:eastAsia="en-US"/>
                    </w:rPr>
                  </w:pPr>
                  <w:r w:rsidRPr="004D7EB1">
                    <w:rPr>
                      <w:sz w:val="24"/>
                      <w:lang w:bidi="en-US"/>
                    </w:rPr>
                    <w:t>Head of the Tariff Policy Department of Rosseti, PJSC</w:t>
                  </w:r>
                </w:p>
              </w:tc>
            </w:tr>
          </w:tbl>
          <w:p w:rsidR="0098137D" w:rsidRPr="004D7EB1" w:rsidRDefault="0098137D" w:rsidP="0098137D">
            <w:pPr>
              <w:pStyle w:val="aa"/>
              <w:widowControl w:val="0"/>
              <w:tabs>
                <w:tab w:val="left" w:pos="0"/>
              </w:tabs>
              <w:adjustRightInd w:val="0"/>
              <w:spacing w:line="228" w:lineRule="auto"/>
              <w:ind w:left="1069"/>
              <w:jc w:val="both"/>
              <w:rPr>
                <w:b/>
                <w:sz w:val="24"/>
                <w:szCs w:val="24"/>
              </w:rPr>
            </w:pPr>
            <w:r w:rsidRPr="004D7EB1">
              <w:rPr>
                <w:b/>
                <w:sz w:val="24"/>
                <w:lang w:bidi="en-US"/>
              </w:rPr>
              <w:t>Decision taken.</w:t>
            </w:r>
          </w:p>
          <w:p w:rsidR="007347C2" w:rsidRPr="004D7EB1" w:rsidRDefault="007347C2" w:rsidP="0098137D">
            <w:pPr>
              <w:pStyle w:val="aa"/>
              <w:widowControl w:val="0"/>
              <w:tabs>
                <w:tab w:val="left" w:pos="0"/>
              </w:tabs>
              <w:adjustRightInd w:val="0"/>
              <w:spacing w:line="228" w:lineRule="auto"/>
              <w:ind w:left="1069"/>
              <w:jc w:val="both"/>
              <w:rPr>
                <w:b/>
                <w:sz w:val="24"/>
                <w:szCs w:val="24"/>
              </w:rPr>
            </w:pPr>
          </w:p>
          <w:tbl>
            <w:tblPr>
              <w:tblW w:w="498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30"/>
              <w:gridCol w:w="2519"/>
              <w:gridCol w:w="7243"/>
            </w:tblGrid>
            <w:tr w:rsidR="007347C2" w:rsidRPr="004D7EB1" w:rsidTr="00F93785">
              <w:trPr>
                <w:trHeight w:val="303"/>
              </w:trPr>
              <w:tc>
                <w:tcPr>
                  <w:tcW w:w="30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7347C2" w:rsidRPr="004D7EB1" w:rsidRDefault="007347C2" w:rsidP="007347C2">
                  <w:pPr>
                    <w:ind w:right="83"/>
                    <w:jc w:val="center"/>
                    <w:rPr>
                      <w:rFonts w:eastAsia="Calibri"/>
                      <w:color w:val="000000"/>
                      <w:sz w:val="24"/>
                      <w:szCs w:val="24"/>
                      <w:lang w:eastAsia="en-US"/>
                    </w:rPr>
                  </w:pPr>
                  <w:r w:rsidRPr="004D7EB1">
                    <w:rPr>
                      <w:sz w:val="24"/>
                      <w:lang w:bidi="en-US"/>
                    </w:rPr>
                    <w:t>3</w:t>
                  </w:r>
                </w:p>
              </w:tc>
              <w:tc>
                <w:tcPr>
                  <w:tcW w:w="1212"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hideMark/>
                </w:tcPr>
                <w:p w:rsidR="007347C2" w:rsidRPr="004D7EB1" w:rsidRDefault="005239C0" w:rsidP="007347C2">
                  <w:pPr>
                    <w:spacing w:line="228" w:lineRule="auto"/>
                    <w:ind w:right="85"/>
                    <w:contextualSpacing/>
                    <w:jc w:val="both"/>
                    <w:rPr>
                      <w:rFonts w:eastAsia="Calibri"/>
                      <w:sz w:val="24"/>
                      <w:szCs w:val="24"/>
                      <w:lang w:eastAsia="en-US"/>
                    </w:rPr>
                  </w:pPr>
                  <w:r w:rsidRPr="004D7EB1">
                    <w:rPr>
                      <w:sz w:val="24"/>
                      <w:lang w:bidi="en-US"/>
                    </w:rPr>
                    <w:t>Fedorov,</w:t>
                  </w:r>
                </w:p>
                <w:p w:rsidR="007347C2" w:rsidRPr="004D7EB1" w:rsidRDefault="007347C2" w:rsidP="005239C0">
                  <w:pPr>
                    <w:spacing w:line="228" w:lineRule="auto"/>
                    <w:ind w:right="85"/>
                    <w:contextualSpacing/>
                    <w:jc w:val="both"/>
                    <w:rPr>
                      <w:rFonts w:eastAsia="Calibri"/>
                      <w:sz w:val="24"/>
                      <w:szCs w:val="24"/>
                      <w:lang w:eastAsia="en-US"/>
                    </w:rPr>
                  </w:pPr>
                  <w:r w:rsidRPr="004D7EB1">
                    <w:rPr>
                      <w:sz w:val="24"/>
                      <w:lang w:bidi="en-US"/>
                    </w:rPr>
                    <w:t>Oleg Romanovich</w:t>
                  </w:r>
                </w:p>
              </w:tc>
              <w:tc>
                <w:tcPr>
                  <w:tcW w:w="348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7347C2" w:rsidRPr="004D7EB1" w:rsidRDefault="007347C2" w:rsidP="007347C2">
                  <w:pPr>
                    <w:spacing w:line="228" w:lineRule="auto"/>
                    <w:ind w:left="90" w:right="85"/>
                    <w:jc w:val="both"/>
                    <w:rPr>
                      <w:rFonts w:eastAsia="Calibri"/>
                      <w:sz w:val="24"/>
                      <w:szCs w:val="24"/>
                      <w:lang w:eastAsia="en-US"/>
                    </w:rPr>
                  </w:pPr>
                  <w:r w:rsidRPr="004D7EB1">
                    <w:rPr>
                      <w:sz w:val="24"/>
                      <w:lang w:bidi="en-US"/>
                    </w:rPr>
                    <w:t xml:space="preserve">Member of the Board of Directors of IDGC of North-West, PJSC </w:t>
                  </w:r>
                </w:p>
              </w:tc>
            </w:tr>
          </w:tbl>
          <w:p w:rsidR="0098137D" w:rsidRPr="004D7EB1" w:rsidRDefault="0098137D" w:rsidP="00D07AA5">
            <w:pPr>
              <w:pStyle w:val="aa"/>
              <w:widowControl w:val="0"/>
              <w:tabs>
                <w:tab w:val="left" w:pos="0"/>
              </w:tabs>
              <w:adjustRightInd w:val="0"/>
              <w:spacing w:line="228" w:lineRule="auto"/>
              <w:ind w:left="1069"/>
              <w:jc w:val="both"/>
              <w:rPr>
                <w:rFonts w:eastAsia="Calibri"/>
                <w:bCs/>
                <w:sz w:val="24"/>
                <w:szCs w:val="24"/>
              </w:rPr>
            </w:pPr>
            <w:r w:rsidRPr="004D7EB1">
              <w:rPr>
                <w:b/>
                <w:sz w:val="24"/>
                <w:lang w:bidi="en-US"/>
              </w:rPr>
              <w:t>Decision taken.</w:t>
            </w:r>
          </w:p>
          <w:p w:rsidR="00EF0DB2" w:rsidRPr="004D7EB1" w:rsidRDefault="00EF0DB2" w:rsidP="00EF0DB2">
            <w:pPr>
              <w:pStyle w:val="aa"/>
              <w:widowControl w:val="0"/>
              <w:tabs>
                <w:tab w:val="left" w:pos="0"/>
              </w:tabs>
              <w:adjustRightInd w:val="0"/>
              <w:spacing w:line="228" w:lineRule="auto"/>
              <w:ind w:left="1069"/>
              <w:jc w:val="both"/>
              <w:rPr>
                <w:rFonts w:eastAsia="Calibri"/>
                <w:bCs/>
                <w:sz w:val="24"/>
                <w:szCs w:val="24"/>
              </w:rPr>
            </w:pPr>
          </w:p>
          <w:tbl>
            <w:tblPr>
              <w:tblW w:w="498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30"/>
              <w:gridCol w:w="2519"/>
              <w:gridCol w:w="7243"/>
            </w:tblGrid>
            <w:tr w:rsidR="007347C2" w:rsidRPr="004D7EB1" w:rsidTr="00F93785">
              <w:trPr>
                <w:trHeight w:val="303"/>
              </w:trPr>
              <w:tc>
                <w:tcPr>
                  <w:tcW w:w="30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7347C2" w:rsidRPr="004D7EB1" w:rsidRDefault="007347C2" w:rsidP="007347C2">
                  <w:pPr>
                    <w:ind w:right="83"/>
                    <w:jc w:val="center"/>
                    <w:rPr>
                      <w:rFonts w:eastAsia="Calibri"/>
                      <w:color w:val="000000"/>
                      <w:sz w:val="24"/>
                      <w:szCs w:val="24"/>
                      <w:lang w:eastAsia="en-US"/>
                    </w:rPr>
                  </w:pPr>
                  <w:r w:rsidRPr="004D7EB1">
                    <w:rPr>
                      <w:sz w:val="24"/>
                      <w:lang w:bidi="en-US"/>
                    </w:rPr>
                    <w:t>4</w:t>
                  </w:r>
                </w:p>
              </w:tc>
              <w:tc>
                <w:tcPr>
                  <w:tcW w:w="1212"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hideMark/>
                </w:tcPr>
                <w:p w:rsidR="007347C2" w:rsidRPr="004D7EB1" w:rsidRDefault="007347C2" w:rsidP="007347C2">
                  <w:pPr>
                    <w:spacing w:line="228" w:lineRule="auto"/>
                    <w:ind w:right="85"/>
                    <w:contextualSpacing/>
                    <w:jc w:val="both"/>
                    <w:rPr>
                      <w:rFonts w:eastAsia="Calibri"/>
                      <w:sz w:val="24"/>
                      <w:szCs w:val="24"/>
                      <w:lang w:eastAsia="en-US"/>
                    </w:rPr>
                  </w:pPr>
                  <w:r w:rsidRPr="004D7EB1">
                    <w:rPr>
                      <w:sz w:val="24"/>
                      <w:lang w:bidi="en-US"/>
                    </w:rPr>
                    <w:t>Morozov</w:t>
                  </w:r>
                  <w:r w:rsidR="005239C0" w:rsidRPr="004D7EB1">
                    <w:rPr>
                      <w:sz w:val="24"/>
                      <w:lang w:bidi="en-US"/>
                    </w:rPr>
                    <w:t>,</w:t>
                  </w:r>
                </w:p>
                <w:p w:rsidR="007347C2" w:rsidRPr="004D7EB1" w:rsidRDefault="007347C2" w:rsidP="005239C0">
                  <w:pPr>
                    <w:spacing w:line="228" w:lineRule="auto"/>
                    <w:ind w:right="85"/>
                    <w:contextualSpacing/>
                    <w:jc w:val="both"/>
                    <w:rPr>
                      <w:rFonts w:eastAsia="Calibri"/>
                      <w:sz w:val="24"/>
                      <w:szCs w:val="24"/>
                      <w:lang w:eastAsia="en-US"/>
                    </w:rPr>
                  </w:pPr>
                  <w:r w:rsidRPr="004D7EB1">
                    <w:rPr>
                      <w:sz w:val="24"/>
                      <w:lang w:bidi="en-US"/>
                    </w:rPr>
                    <w:t>Andrey</w:t>
                  </w:r>
                  <w:r w:rsidR="005239C0" w:rsidRPr="004D7EB1">
                    <w:rPr>
                      <w:sz w:val="24"/>
                      <w:lang w:bidi="en-US"/>
                    </w:rPr>
                    <w:t xml:space="preserve"> </w:t>
                  </w:r>
                  <w:r w:rsidRPr="004D7EB1">
                    <w:rPr>
                      <w:sz w:val="24"/>
                      <w:lang w:bidi="en-US"/>
                    </w:rPr>
                    <w:t>Vladimirovich</w:t>
                  </w:r>
                </w:p>
              </w:tc>
              <w:tc>
                <w:tcPr>
                  <w:tcW w:w="3485"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7347C2" w:rsidRPr="004D7EB1" w:rsidRDefault="007347C2" w:rsidP="007347C2">
                  <w:pPr>
                    <w:spacing w:line="228" w:lineRule="auto"/>
                    <w:ind w:left="90" w:right="85"/>
                    <w:jc w:val="both"/>
                    <w:rPr>
                      <w:rFonts w:eastAsia="Calibri"/>
                      <w:sz w:val="24"/>
                      <w:szCs w:val="24"/>
                      <w:lang w:eastAsia="en-US"/>
                    </w:rPr>
                  </w:pPr>
                  <w:r w:rsidRPr="004D7EB1">
                    <w:rPr>
                      <w:sz w:val="24"/>
                      <w:lang w:bidi="en-US"/>
                    </w:rPr>
                    <w:t>Legal Director, Association of Professional Investors</w:t>
                  </w:r>
                </w:p>
              </w:tc>
            </w:tr>
          </w:tbl>
          <w:p w:rsidR="0098137D" w:rsidRPr="004D7EB1" w:rsidRDefault="0098137D" w:rsidP="0098137D">
            <w:pPr>
              <w:pStyle w:val="aa"/>
              <w:widowControl w:val="0"/>
              <w:tabs>
                <w:tab w:val="left" w:pos="0"/>
              </w:tabs>
              <w:adjustRightInd w:val="0"/>
              <w:spacing w:line="228" w:lineRule="auto"/>
              <w:ind w:left="1069"/>
              <w:jc w:val="both"/>
              <w:rPr>
                <w:rFonts w:eastAsia="Calibri"/>
                <w:b/>
                <w:bCs/>
                <w:sz w:val="24"/>
                <w:szCs w:val="24"/>
              </w:rPr>
            </w:pPr>
            <w:r w:rsidRPr="004D7EB1">
              <w:rPr>
                <w:b/>
                <w:sz w:val="24"/>
                <w:lang w:bidi="en-US"/>
              </w:rPr>
              <w:t>Decision untaken.</w:t>
            </w:r>
          </w:p>
          <w:p w:rsidR="00E84A84" w:rsidRPr="004D7EB1" w:rsidRDefault="00E84A84" w:rsidP="0098137D">
            <w:pPr>
              <w:widowControl w:val="0"/>
              <w:tabs>
                <w:tab w:val="left" w:pos="851"/>
              </w:tabs>
              <w:adjustRightInd w:val="0"/>
              <w:spacing w:before="120"/>
              <w:contextualSpacing/>
              <w:jc w:val="both"/>
              <w:rPr>
                <w:rFonts w:eastAsia="Calibri"/>
                <w:bCs/>
                <w:sz w:val="24"/>
                <w:szCs w:val="24"/>
              </w:rPr>
            </w:pPr>
          </w:p>
          <w:p w:rsidR="00E84A84" w:rsidRPr="004D7EB1" w:rsidRDefault="00E84A84" w:rsidP="00EF0DB2">
            <w:pPr>
              <w:widowControl w:val="0"/>
              <w:tabs>
                <w:tab w:val="left" w:pos="851"/>
              </w:tabs>
              <w:adjustRightInd w:val="0"/>
              <w:spacing w:before="120"/>
              <w:ind w:firstLine="534"/>
              <w:contextualSpacing/>
              <w:jc w:val="both"/>
              <w:rPr>
                <w:rFonts w:eastAsia="Calibri"/>
                <w:bCs/>
                <w:sz w:val="24"/>
                <w:szCs w:val="24"/>
              </w:rPr>
            </w:pPr>
            <w:r w:rsidRPr="004D7EB1">
              <w:rPr>
                <w:sz w:val="24"/>
                <w:lang w:bidi="en-US"/>
              </w:rPr>
              <w:t>2.3. Elect Yury Vladimirovich Goncharov as the Chairman of the Personnel and Award Committee under the Board of Directors of IDGC of North-West, PJSC.</w:t>
            </w:r>
          </w:p>
          <w:p w:rsidR="0098137D" w:rsidRPr="004D7EB1" w:rsidRDefault="0098137D" w:rsidP="00EF0DB2">
            <w:pPr>
              <w:widowControl w:val="0"/>
              <w:autoSpaceDE/>
              <w:autoSpaceDN/>
              <w:ind w:left="112" w:right="114" w:firstLine="422"/>
              <w:contextualSpacing/>
              <w:jc w:val="both"/>
              <w:rPr>
                <w:b/>
                <w:sz w:val="24"/>
                <w:szCs w:val="24"/>
              </w:rPr>
            </w:pPr>
            <w:r w:rsidRPr="004D7EB1">
              <w:rPr>
                <w:b/>
                <w:sz w:val="24"/>
                <w:lang w:bidi="en-US"/>
              </w:rPr>
              <w:t>Decision taken.</w:t>
            </w:r>
          </w:p>
          <w:p w:rsidR="00E84A84" w:rsidRPr="004D7EB1" w:rsidRDefault="00E84A84" w:rsidP="00E84A84">
            <w:pPr>
              <w:widowControl w:val="0"/>
              <w:autoSpaceDE/>
              <w:autoSpaceDN/>
              <w:ind w:right="114"/>
              <w:contextualSpacing/>
              <w:jc w:val="both"/>
              <w:rPr>
                <w:b/>
                <w:sz w:val="24"/>
                <w:szCs w:val="24"/>
              </w:rPr>
            </w:pPr>
          </w:p>
          <w:p w:rsidR="00D075ED" w:rsidRPr="004D7EB1" w:rsidRDefault="00424501" w:rsidP="009B2182">
            <w:pPr>
              <w:widowControl w:val="0"/>
              <w:autoSpaceDE/>
              <w:autoSpaceDN/>
              <w:ind w:left="112" w:right="114"/>
              <w:contextualSpacing/>
              <w:jc w:val="both"/>
              <w:rPr>
                <w:sz w:val="24"/>
                <w:szCs w:val="24"/>
              </w:rPr>
            </w:pPr>
            <w:r w:rsidRPr="004D7EB1">
              <w:rPr>
                <w:b/>
                <w:sz w:val="24"/>
                <w:lang w:bidi="en-US"/>
              </w:rPr>
              <w:t>2.3</w:t>
            </w:r>
            <w:r w:rsidRPr="004D7EB1">
              <w:rPr>
                <w:sz w:val="24"/>
                <w:lang w:bidi="en-US"/>
              </w:rPr>
              <w:t xml:space="preserve">. </w:t>
            </w:r>
            <w:r w:rsidRPr="004D7EB1">
              <w:rPr>
                <w:b/>
                <w:sz w:val="24"/>
                <w:lang w:bidi="en-US"/>
              </w:rPr>
              <w:t xml:space="preserve">If the agenda of the meeting of the Issuer’s Board of Directors (Supervisory Board) contains issues related to exercise of rights with regard to certain securities of the Issuer, the identification attributes of such securities shall be indicated: </w:t>
            </w:r>
            <w:r w:rsidRPr="004D7EB1">
              <w:rPr>
                <w:sz w:val="24"/>
                <w:lang w:bidi="en-US"/>
              </w:rPr>
              <w:t>the agenda of the meeting of the Board of Directors of the Issuer conducted on June 30, 2020 does not contain issues related to the exercise of rights with regard to securities of the Issuer.</w:t>
            </w:r>
          </w:p>
          <w:p w:rsidR="00EF0DB2" w:rsidRPr="004D7EB1" w:rsidRDefault="00EF0DB2" w:rsidP="009B2182">
            <w:pPr>
              <w:widowControl w:val="0"/>
              <w:autoSpaceDE/>
              <w:autoSpaceDN/>
              <w:ind w:left="112" w:right="114"/>
              <w:contextualSpacing/>
              <w:jc w:val="both"/>
              <w:rPr>
                <w:b/>
                <w:sz w:val="24"/>
                <w:szCs w:val="24"/>
              </w:rPr>
            </w:pPr>
          </w:p>
          <w:p w:rsidR="00424501" w:rsidRPr="004D7EB1" w:rsidRDefault="00424501" w:rsidP="009B2182">
            <w:pPr>
              <w:widowControl w:val="0"/>
              <w:autoSpaceDE/>
              <w:autoSpaceDN/>
              <w:ind w:left="112" w:right="114"/>
              <w:contextualSpacing/>
              <w:jc w:val="both"/>
              <w:rPr>
                <w:b/>
                <w:sz w:val="24"/>
                <w:szCs w:val="24"/>
              </w:rPr>
            </w:pPr>
            <w:r w:rsidRPr="004D7EB1">
              <w:rPr>
                <w:b/>
                <w:sz w:val="24"/>
                <w:lang w:bidi="en-US"/>
              </w:rPr>
              <w:t xml:space="preserve">2.4. Date of arrangement of the session of the Board of Directors of the Issuer whereat the relevant decisions were taken: </w:t>
            </w:r>
            <w:r w:rsidRPr="004D7EB1">
              <w:rPr>
                <w:sz w:val="24"/>
                <w:lang w:bidi="en-US"/>
              </w:rPr>
              <w:t>30.06.2020</w:t>
            </w:r>
          </w:p>
          <w:p w:rsidR="00B5680E" w:rsidRPr="004D7EB1" w:rsidRDefault="00B5680E" w:rsidP="009B2182">
            <w:pPr>
              <w:widowControl w:val="0"/>
              <w:autoSpaceDE/>
              <w:autoSpaceDN/>
              <w:ind w:left="112" w:right="114"/>
              <w:contextualSpacing/>
              <w:jc w:val="both"/>
              <w:rPr>
                <w:b/>
                <w:sz w:val="24"/>
                <w:szCs w:val="24"/>
              </w:rPr>
            </w:pPr>
          </w:p>
          <w:p w:rsidR="00E369EF" w:rsidRPr="004D7EB1" w:rsidRDefault="00424501" w:rsidP="009B2182">
            <w:pPr>
              <w:widowControl w:val="0"/>
              <w:tabs>
                <w:tab w:val="left" w:pos="591"/>
              </w:tabs>
              <w:autoSpaceDE/>
              <w:autoSpaceDN/>
              <w:ind w:left="112" w:right="114"/>
              <w:contextualSpacing/>
              <w:jc w:val="both"/>
              <w:rPr>
                <w:b/>
                <w:sz w:val="24"/>
                <w:szCs w:val="24"/>
              </w:rPr>
            </w:pPr>
            <w:r w:rsidRPr="004D7EB1">
              <w:rPr>
                <w:b/>
                <w:sz w:val="24"/>
                <w:lang w:bidi="en-US"/>
              </w:rPr>
              <w:t>2.5. Date and number of the Minutes of the meeting of the Board of Directors of the Issuer whereat the relevant decisions were approved:</w:t>
            </w:r>
            <w:r w:rsidRPr="004D7EB1">
              <w:rPr>
                <w:sz w:val="24"/>
                <w:lang w:bidi="en-US"/>
              </w:rPr>
              <w:t xml:space="preserve"> Minutes No. 367/3 as of July 03, 2020.</w:t>
            </w:r>
          </w:p>
          <w:p w:rsidR="00B5680E" w:rsidRPr="004D7EB1" w:rsidRDefault="00B5680E" w:rsidP="009B2182">
            <w:pPr>
              <w:widowControl w:val="0"/>
              <w:tabs>
                <w:tab w:val="left" w:pos="591"/>
              </w:tabs>
              <w:autoSpaceDE/>
              <w:autoSpaceDN/>
              <w:ind w:left="112" w:right="114"/>
              <w:contextualSpacing/>
              <w:jc w:val="both"/>
              <w:rPr>
                <w:sz w:val="24"/>
                <w:szCs w:val="24"/>
              </w:rPr>
            </w:pPr>
          </w:p>
        </w:tc>
      </w:tr>
      <w:tr w:rsidR="00137C8F" w:rsidRPr="004D7EB1"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4D7EB1" w:rsidRDefault="00137C8F" w:rsidP="006424E1">
            <w:pPr>
              <w:widowControl w:val="0"/>
              <w:autoSpaceDE/>
              <w:autoSpaceDN/>
              <w:spacing w:after="60"/>
              <w:jc w:val="center"/>
              <w:rPr>
                <w:sz w:val="24"/>
                <w:szCs w:val="24"/>
              </w:rPr>
            </w:pPr>
            <w:r w:rsidRPr="004D7EB1">
              <w:rPr>
                <w:sz w:val="24"/>
                <w:lang w:bidi="en-US"/>
              </w:rPr>
              <w:lastRenderedPageBreak/>
              <w:t>3. Signature</w:t>
            </w:r>
          </w:p>
        </w:tc>
      </w:tr>
      <w:tr w:rsidR="008A470A" w:rsidRPr="004D7EB1"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4D7EB1" w:rsidRDefault="008A470A" w:rsidP="006424E1">
            <w:pPr>
              <w:widowControl w:val="0"/>
              <w:ind w:left="498" w:hanging="441"/>
              <w:rPr>
                <w:sz w:val="24"/>
                <w:szCs w:val="24"/>
              </w:rPr>
            </w:pPr>
            <w:r w:rsidRPr="004D7EB1">
              <w:rPr>
                <w:sz w:val="24"/>
                <w:lang w:bidi="en-US"/>
              </w:rPr>
              <w:lastRenderedPageBreak/>
              <w:t>3.1. Head of the Department for Corporate Governance and Shareholder Relations of IDGC of North-West, PJSC</w:t>
            </w:r>
          </w:p>
          <w:p w:rsidR="008A470A" w:rsidRPr="004D7EB1" w:rsidRDefault="00C93A19" w:rsidP="005239C0">
            <w:pPr>
              <w:widowControl w:val="0"/>
              <w:autoSpaceDE/>
              <w:ind w:left="516"/>
              <w:rPr>
                <w:sz w:val="24"/>
                <w:szCs w:val="24"/>
                <w:lang w:eastAsia="en-US"/>
              </w:rPr>
            </w:pPr>
            <w:r w:rsidRPr="004D7EB1">
              <w:rPr>
                <w:sz w:val="24"/>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4D7EB1"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rsidR="008A470A" w:rsidRPr="004D7EB1" w:rsidRDefault="008A470A" w:rsidP="006424E1">
            <w:pPr>
              <w:widowControl w:val="0"/>
              <w:spacing w:line="228" w:lineRule="auto"/>
              <w:ind w:left="57"/>
              <w:rPr>
                <w:sz w:val="24"/>
                <w:szCs w:val="24"/>
                <w:lang w:eastAsia="en-US"/>
              </w:rPr>
            </w:pPr>
          </w:p>
          <w:p w:rsidR="008A470A" w:rsidRPr="004D7EB1" w:rsidRDefault="00C93A19" w:rsidP="006424E1">
            <w:pPr>
              <w:widowControl w:val="0"/>
              <w:spacing w:line="228" w:lineRule="auto"/>
              <w:ind w:left="57"/>
              <w:rPr>
                <w:sz w:val="24"/>
                <w:szCs w:val="24"/>
                <w:lang w:eastAsia="en-US"/>
              </w:rPr>
            </w:pPr>
            <w:r w:rsidRPr="004D7EB1">
              <w:rPr>
                <w:sz w:val="24"/>
                <w:lang w:bidi="en-US"/>
              </w:rPr>
              <w:t>A.</w:t>
            </w:r>
            <w:r w:rsidR="004D7EB1" w:rsidRPr="004D7EB1">
              <w:rPr>
                <w:sz w:val="24"/>
                <w:lang w:bidi="en-US"/>
              </w:rPr>
              <w:t> </w:t>
            </w:r>
            <w:r w:rsidRPr="004D7EB1">
              <w:rPr>
                <w:sz w:val="24"/>
                <w:lang w:bidi="en-US"/>
              </w:rPr>
              <w:t>A. Temnyshev</w:t>
            </w:r>
          </w:p>
        </w:tc>
      </w:tr>
      <w:tr w:rsidR="008A470A" w:rsidRPr="004D7EB1"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4D7EB1" w:rsidRDefault="008A470A" w:rsidP="006424E1">
            <w:pPr>
              <w:widowControl w:val="0"/>
              <w:autoSpaceDE/>
              <w:spacing w:line="276" w:lineRule="auto"/>
              <w:ind w:left="57"/>
              <w:rPr>
                <w:sz w:val="24"/>
                <w:szCs w:val="24"/>
                <w:lang w:eastAsia="en-US"/>
              </w:rPr>
            </w:pPr>
          </w:p>
          <w:p w:rsidR="008A470A" w:rsidRPr="004D7EB1" w:rsidRDefault="008A470A" w:rsidP="006424E1">
            <w:pPr>
              <w:widowControl w:val="0"/>
              <w:autoSpaceDE/>
              <w:spacing w:line="276" w:lineRule="auto"/>
              <w:ind w:left="57"/>
              <w:rPr>
                <w:sz w:val="24"/>
                <w:szCs w:val="24"/>
                <w:lang w:eastAsia="en-US"/>
              </w:rPr>
            </w:pPr>
            <w:r w:rsidRPr="004D7EB1">
              <w:rPr>
                <w:sz w:val="24"/>
                <w:lang w:bidi="en-US"/>
              </w:rPr>
              <w:t xml:space="preserve">3.2. Date </w:t>
            </w:r>
            <w:r w:rsidRPr="004D7EB1">
              <w:rPr>
                <w:b/>
                <w:sz w:val="24"/>
                <w:lang w:bidi="en-US"/>
              </w:rPr>
              <w:t>July 03, 2020</w:t>
            </w:r>
          </w:p>
        </w:tc>
        <w:tc>
          <w:tcPr>
            <w:tcW w:w="3119" w:type="dxa"/>
            <w:tcBorders>
              <w:top w:val="nil"/>
              <w:left w:val="nil"/>
              <w:bottom w:val="single" w:sz="4" w:space="0" w:color="auto"/>
              <w:right w:val="nil"/>
            </w:tcBorders>
            <w:hideMark/>
          </w:tcPr>
          <w:p w:rsidR="008A470A" w:rsidRPr="004D7EB1" w:rsidRDefault="008A470A" w:rsidP="006424E1">
            <w:pPr>
              <w:widowControl w:val="0"/>
              <w:autoSpaceDE/>
              <w:spacing w:line="276" w:lineRule="auto"/>
              <w:ind w:left="57"/>
              <w:jc w:val="center"/>
              <w:rPr>
                <w:sz w:val="24"/>
                <w:szCs w:val="24"/>
                <w:lang w:eastAsia="en-US"/>
              </w:rPr>
            </w:pPr>
            <w:r w:rsidRPr="004D7EB1">
              <w:rPr>
                <w:sz w:val="24"/>
                <w:lang w:bidi="en-US"/>
              </w:rPr>
              <w:t>(signature)</w:t>
            </w:r>
          </w:p>
          <w:p w:rsidR="008A470A" w:rsidRPr="004D7EB1" w:rsidRDefault="008A470A" w:rsidP="006424E1">
            <w:pPr>
              <w:widowControl w:val="0"/>
              <w:autoSpaceDE/>
              <w:spacing w:line="276" w:lineRule="auto"/>
              <w:ind w:left="57"/>
              <w:jc w:val="center"/>
              <w:rPr>
                <w:sz w:val="24"/>
                <w:szCs w:val="24"/>
                <w:lang w:eastAsia="en-US"/>
              </w:rPr>
            </w:pPr>
            <w:r w:rsidRPr="004D7EB1">
              <w:rPr>
                <w:sz w:val="24"/>
                <w:lang w:bidi="en-US"/>
              </w:rPr>
              <w:t>Stamp here</w:t>
            </w:r>
          </w:p>
        </w:tc>
        <w:tc>
          <w:tcPr>
            <w:tcW w:w="2126" w:type="dxa"/>
            <w:tcBorders>
              <w:top w:val="nil"/>
              <w:left w:val="nil"/>
              <w:bottom w:val="single" w:sz="4" w:space="0" w:color="auto"/>
              <w:right w:val="single" w:sz="4" w:space="0" w:color="auto"/>
            </w:tcBorders>
            <w:vAlign w:val="bottom"/>
          </w:tcPr>
          <w:p w:rsidR="008A470A" w:rsidRPr="004D7EB1" w:rsidRDefault="008A470A" w:rsidP="006424E1">
            <w:pPr>
              <w:widowControl w:val="0"/>
              <w:autoSpaceDE/>
              <w:spacing w:line="276" w:lineRule="auto"/>
              <w:ind w:left="57"/>
              <w:rPr>
                <w:sz w:val="24"/>
                <w:szCs w:val="24"/>
                <w:lang w:eastAsia="en-US"/>
              </w:rPr>
            </w:pPr>
          </w:p>
        </w:tc>
      </w:tr>
    </w:tbl>
    <w:p w:rsidR="009E5C35" w:rsidRPr="004D7EB1" w:rsidRDefault="009E5C35" w:rsidP="006424E1">
      <w:pPr>
        <w:widowControl w:val="0"/>
        <w:rPr>
          <w:sz w:val="24"/>
          <w:szCs w:val="24"/>
        </w:rPr>
      </w:pPr>
    </w:p>
    <w:p w:rsidR="009B1CF1" w:rsidRPr="004D7EB1" w:rsidRDefault="009B1CF1" w:rsidP="006424E1">
      <w:pPr>
        <w:widowControl w:val="0"/>
        <w:rPr>
          <w:sz w:val="24"/>
          <w:szCs w:val="24"/>
        </w:rPr>
      </w:pPr>
    </w:p>
    <w:sectPr w:rsidR="009B1CF1" w:rsidRPr="004D7EB1" w:rsidSect="00D60B94">
      <w:footerReference w:type="default" r:id="rId10"/>
      <w:pgSz w:w="11906" w:h="16838" w:code="9"/>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82F" w:rsidRDefault="004B082F">
      <w:r>
        <w:separator/>
      </w:r>
    </w:p>
  </w:endnote>
  <w:endnote w:type="continuationSeparator" w:id="0">
    <w:p w:rsidR="004B082F" w:rsidRDefault="004B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4B082F"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82F" w:rsidRDefault="004B082F">
      <w:r>
        <w:separator/>
      </w:r>
    </w:p>
  </w:footnote>
  <w:footnote w:type="continuationSeparator" w:id="0">
    <w:p w:rsidR="004B082F" w:rsidRDefault="004B08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F605601"/>
    <w:multiLevelType w:val="hybridMultilevel"/>
    <w:tmpl w:val="AD52D51A"/>
    <w:lvl w:ilvl="0" w:tplc="82767E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4"/>
  </w:num>
  <w:num w:numId="4">
    <w:abstractNumId w:val="12"/>
  </w:num>
  <w:num w:numId="5">
    <w:abstractNumId w:val="10"/>
  </w:num>
  <w:num w:numId="6">
    <w:abstractNumId w:val="6"/>
  </w:num>
  <w:num w:numId="7">
    <w:abstractNumId w:val="15"/>
  </w:num>
  <w:num w:numId="8">
    <w:abstractNumId w:val="2"/>
  </w:num>
  <w:num w:numId="9">
    <w:abstractNumId w:val="1"/>
  </w:num>
  <w:num w:numId="10">
    <w:abstractNumId w:val="16"/>
  </w:num>
  <w:num w:numId="11">
    <w:abstractNumId w:val="13"/>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7D3A"/>
    <w:rsid w:val="00011185"/>
    <w:rsid w:val="00012E90"/>
    <w:rsid w:val="000141D2"/>
    <w:rsid w:val="0001607D"/>
    <w:rsid w:val="0002133B"/>
    <w:rsid w:val="00021B80"/>
    <w:rsid w:val="0002379A"/>
    <w:rsid w:val="0002481D"/>
    <w:rsid w:val="00024D44"/>
    <w:rsid w:val="00032FC4"/>
    <w:rsid w:val="0004418A"/>
    <w:rsid w:val="00046E4B"/>
    <w:rsid w:val="00047FB3"/>
    <w:rsid w:val="00050D4B"/>
    <w:rsid w:val="00055E66"/>
    <w:rsid w:val="00056763"/>
    <w:rsid w:val="00057715"/>
    <w:rsid w:val="00057959"/>
    <w:rsid w:val="000602A6"/>
    <w:rsid w:val="00062C30"/>
    <w:rsid w:val="000656A9"/>
    <w:rsid w:val="00074311"/>
    <w:rsid w:val="000813B5"/>
    <w:rsid w:val="00081F78"/>
    <w:rsid w:val="00085C02"/>
    <w:rsid w:val="00090918"/>
    <w:rsid w:val="00097E5D"/>
    <w:rsid w:val="000A4F27"/>
    <w:rsid w:val="000A5DAC"/>
    <w:rsid w:val="000A7613"/>
    <w:rsid w:val="000B1EB5"/>
    <w:rsid w:val="000B63DC"/>
    <w:rsid w:val="000B6AB6"/>
    <w:rsid w:val="000B6E84"/>
    <w:rsid w:val="000C0B76"/>
    <w:rsid w:val="000C445D"/>
    <w:rsid w:val="000C4FB7"/>
    <w:rsid w:val="000D0451"/>
    <w:rsid w:val="000D3F5B"/>
    <w:rsid w:val="000E3043"/>
    <w:rsid w:val="001050FA"/>
    <w:rsid w:val="0010588B"/>
    <w:rsid w:val="00117CD0"/>
    <w:rsid w:val="00120FEA"/>
    <w:rsid w:val="0012178B"/>
    <w:rsid w:val="00127C31"/>
    <w:rsid w:val="00131018"/>
    <w:rsid w:val="00132DEF"/>
    <w:rsid w:val="00133456"/>
    <w:rsid w:val="001348E4"/>
    <w:rsid w:val="00136789"/>
    <w:rsid w:val="00137C8F"/>
    <w:rsid w:val="00141DF5"/>
    <w:rsid w:val="00142F09"/>
    <w:rsid w:val="00146D3B"/>
    <w:rsid w:val="0015727B"/>
    <w:rsid w:val="00161E21"/>
    <w:rsid w:val="00162671"/>
    <w:rsid w:val="00165397"/>
    <w:rsid w:val="00173ABB"/>
    <w:rsid w:val="0018197E"/>
    <w:rsid w:val="00187BE2"/>
    <w:rsid w:val="00192A92"/>
    <w:rsid w:val="00194C3B"/>
    <w:rsid w:val="001A0AF2"/>
    <w:rsid w:val="001A3D89"/>
    <w:rsid w:val="001A533D"/>
    <w:rsid w:val="001B1FBB"/>
    <w:rsid w:val="001B2261"/>
    <w:rsid w:val="001B4F75"/>
    <w:rsid w:val="001B6DF0"/>
    <w:rsid w:val="001B719D"/>
    <w:rsid w:val="001D0203"/>
    <w:rsid w:val="001D1AD3"/>
    <w:rsid w:val="001E05E0"/>
    <w:rsid w:val="001E6580"/>
    <w:rsid w:val="001F2C75"/>
    <w:rsid w:val="001F6A2C"/>
    <w:rsid w:val="002015C8"/>
    <w:rsid w:val="0020180B"/>
    <w:rsid w:val="00206DDF"/>
    <w:rsid w:val="00214985"/>
    <w:rsid w:val="00215B25"/>
    <w:rsid w:val="0021713E"/>
    <w:rsid w:val="00222B5B"/>
    <w:rsid w:val="00223399"/>
    <w:rsid w:val="00225AC2"/>
    <w:rsid w:val="00227C44"/>
    <w:rsid w:val="00235643"/>
    <w:rsid w:val="002361F3"/>
    <w:rsid w:val="002412AD"/>
    <w:rsid w:val="0024582B"/>
    <w:rsid w:val="002510E6"/>
    <w:rsid w:val="00255B82"/>
    <w:rsid w:val="00256091"/>
    <w:rsid w:val="002561D5"/>
    <w:rsid w:val="002607D1"/>
    <w:rsid w:val="00261C8B"/>
    <w:rsid w:val="00267762"/>
    <w:rsid w:val="002706F5"/>
    <w:rsid w:val="00270F37"/>
    <w:rsid w:val="00271DC3"/>
    <w:rsid w:val="002775C4"/>
    <w:rsid w:val="002828F0"/>
    <w:rsid w:val="002845A9"/>
    <w:rsid w:val="0029023C"/>
    <w:rsid w:val="00292E3E"/>
    <w:rsid w:val="00296946"/>
    <w:rsid w:val="002A0C7F"/>
    <w:rsid w:val="002A13FC"/>
    <w:rsid w:val="002A32A0"/>
    <w:rsid w:val="002A3438"/>
    <w:rsid w:val="002A41E5"/>
    <w:rsid w:val="002A49A4"/>
    <w:rsid w:val="002A6973"/>
    <w:rsid w:val="002B1CFC"/>
    <w:rsid w:val="002B7793"/>
    <w:rsid w:val="002C036E"/>
    <w:rsid w:val="002C1BD0"/>
    <w:rsid w:val="002C3D78"/>
    <w:rsid w:val="002C55C9"/>
    <w:rsid w:val="002C58D9"/>
    <w:rsid w:val="002D2A9D"/>
    <w:rsid w:val="002D7642"/>
    <w:rsid w:val="002D7725"/>
    <w:rsid w:val="002E558F"/>
    <w:rsid w:val="002E66D7"/>
    <w:rsid w:val="002F39D8"/>
    <w:rsid w:val="002F78EB"/>
    <w:rsid w:val="002F7B00"/>
    <w:rsid w:val="00301C84"/>
    <w:rsid w:val="00306FA7"/>
    <w:rsid w:val="00313EA2"/>
    <w:rsid w:val="0031728B"/>
    <w:rsid w:val="00317CA7"/>
    <w:rsid w:val="00320349"/>
    <w:rsid w:val="00334A77"/>
    <w:rsid w:val="00337C4B"/>
    <w:rsid w:val="003402A3"/>
    <w:rsid w:val="00343D45"/>
    <w:rsid w:val="00346DD9"/>
    <w:rsid w:val="00346EB0"/>
    <w:rsid w:val="00347516"/>
    <w:rsid w:val="00357C3D"/>
    <w:rsid w:val="00357C9E"/>
    <w:rsid w:val="003612CA"/>
    <w:rsid w:val="00363A51"/>
    <w:rsid w:val="00371620"/>
    <w:rsid w:val="00376FB5"/>
    <w:rsid w:val="00385EE1"/>
    <w:rsid w:val="00386D52"/>
    <w:rsid w:val="0039798F"/>
    <w:rsid w:val="003A36D7"/>
    <w:rsid w:val="003B604D"/>
    <w:rsid w:val="003C32E0"/>
    <w:rsid w:val="003C5E53"/>
    <w:rsid w:val="003D6CA9"/>
    <w:rsid w:val="003E15D3"/>
    <w:rsid w:val="003E17B2"/>
    <w:rsid w:val="003F02DD"/>
    <w:rsid w:val="003F0E08"/>
    <w:rsid w:val="003F4949"/>
    <w:rsid w:val="003F694E"/>
    <w:rsid w:val="00401533"/>
    <w:rsid w:val="004043CD"/>
    <w:rsid w:val="004073B5"/>
    <w:rsid w:val="00407B75"/>
    <w:rsid w:val="00416023"/>
    <w:rsid w:val="00416DDF"/>
    <w:rsid w:val="00423529"/>
    <w:rsid w:val="00424501"/>
    <w:rsid w:val="004338E8"/>
    <w:rsid w:val="00435BAE"/>
    <w:rsid w:val="00441B1B"/>
    <w:rsid w:val="0044761A"/>
    <w:rsid w:val="0045025B"/>
    <w:rsid w:val="00460CBC"/>
    <w:rsid w:val="00475624"/>
    <w:rsid w:val="004869DA"/>
    <w:rsid w:val="00486AE4"/>
    <w:rsid w:val="00491FB5"/>
    <w:rsid w:val="00492C9E"/>
    <w:rsid w:val="004A48C1"/>
    <w:rsid w:val="004B082F"/>
    <w:rsid w:val="004B0BF7"/>
    <w:rsid w:val="004B1220"/>
    <w:rsid w:val="004B5FE6"/>
    <w:rsid w:val="004C00A5"/>
    <w:rsid w:val="004C0BD5"/>
    <w:rsid w:val="004C16ED"/>
    <w:rsid w:val="004C627B"/>
    <w:rsid w:val="004D0C72"/>
    <w:rsid w:val="004D1633"/>
    <w:rsid w:val="004D7EB1"/>
    <w:rsid w:val="004E345B"/>
    <w:rsid w:val="004E5B3C"/>
    <w:rsid w:val="0050302E"/>
    <w:rsid w:val="00504AAC"/>
    <w:rsid w:val="00506C4D"/>
    <w:rsid w:val="00507927"/>
    <w:rsid w:val="005114A1"/>
    <w:rsid w:val="00515760"/>
    <w:rsid w:val="00523227"/>
    <w:rsid w:val="005239C0"/>
    <w:rsid w:val="00525CE5"/>
    <w:rsid w:val="00525EE1"/>
    <w:rsid w:val="00530519"/>
    <w:rsid w:val="00530804"/>
    <w:rsid w:val="0053133E"/>
    <w:rsid w:val="00533450"/>
    <w:rsid w:val="00533DBE"/>
    <w:rsid w:val="005355A0"/>
    <w:rsid w:val="00536E4C"/>
    <w:rsid w:val="00537507"/>
    <w:rsid w:val="00537B64"/>
    <w:rsid w:val="00553A01"/>
    <w:rsid w:val="00556C64"/>
    <w:rsid w:val="005603D0"/>
    <w:rsid w:val="00560B4B"/>
    <w:rsid w:val="0056460B"/>
    <w:rsid w:val="00564781"/>
    <w:rsid w:val="00565D4C"/>
    <w:rsid w:val="005729DF"/>
    <w:rsid w:val="00574C1D"/>
    <w:rsid w:val="00576E28"/>
    <w:rsid w:val="00582FAC"/>
    <w:rsid w:val="00583F88"/>
    <w:rsid w:val="0058608C"/>
    <w:rsid w:val="005916A5"/>
    <w:rsid w:val="00591A03"/>
    <w:rsid w:val="00595EEF"/>
    <w:rsid w:val="005A2B0C"/>
    <w:rsid w:val="005A5015"/>
    <w:rsid w:val="005B56C7"/>
    <w:rsid w:val="005B7020"/>
    <w:rsid w:val="005C3185"/>
    <w:rsid w:val="005C3E5E"/>
    <w:rsid w:val="005C4EDC"/>
    <w:rsid w:val="005C6909"/>
    <w:rsid w:val="005D4435"/>
    <w:rsid w:val="005D53F1"/>
    <w:rsid w:val="005E35DC"/>
    <w:rsid w:val="005F1428"/>
    <w:rsid w:val="00605DA0"/>
    <w:rsid w:val="006208B2"/>
    <w:rsid w:val="006229AD"/>
    <w:rsid w:val="0063115F"/>
    <w:rsid w:val="0063126E"/>
    <w:rsid w:val="006319DD"/>
    <w:rsid w:val="00634959"/>
    <w:rsid w:val="006353C4"/>
    <w:rsid w:val="0063714F"/>
    <w:rsid w:val="00637A02"/>
    <w:rsid w:val="00637AC7"/>
    <w:rsid w:val="00640AF3"/>
    <w:rsid w:val="006424E1"/>
    <w:rsid w:val="006520D1"/>
    <w:rsid w:val="00657D6C"/>
    <w:rsid w:val="006600CB"/>
    <w:rsid w:val="00663819"/>
    <w:rsid w:val="006670FF"/>
    <w:rsid w:val="00670373"/>
    <w:rsid w:val="006865A9"/>
    <w:rsid w:val="00686758"/>
    <w:rsid w:val="006907BF"/>
    <w:rsid w:val="00691210"/>
    <w:rsid w:val="00696055"/>
    <w:rsid w:val="006977C3"/>
    <w:rsid w:val="00697B87"/>
    <w:rsid w:val="006A1F4B"/>
    <w:rsid w:val="006A3379"/>
    <w:rsid w:val="006A63A0"/>
    <w:rsid w:val="006B3338"/>
    <w:rsid w:val="006B4BD6"/>
    <w:rsid w:val="006C1EA4"/>
    <w:rsid w:val="006C7616"/>
    <w:rsid w:val="006D3AB3"/>
    <w:rsid w:val="006E15E5"/>
    <w:rsid w:val="006E6DB5"/>
    <w:rsid w:val="006F1D60"/>
    <w:rsid w:val="006F1FD2"/>
    <w:rsid w:val="00701689"/>
    <w:rsid w:val="007022D8"/>
    <w:rsid w:val="00703A6B"/>
    <w:rsid w:val="00703C22"/>
    <w:rsid w:val="00705A8F"/>
    <w:rsid w:val="007110B0"/>
    <w:rsid w:val="0071178F"/>
    <w:rsid w:val="007122EA"/>
    <w:rsid w:val="00713E28"/>
    <w:rsid w:val="00716858"/>
    <w:rsid w:val="00716D27"/>
    <w:rsid w:val="00717033"/>
    <w:rsid w:val="00717ABB"/>
    <w:rsid w:val="007203A3"/>
    <w:rsid w:val="00721303"/>
    <w:rsid w:val="007216BE"/>
    <w:rsid w:val="00723E2E"/>
    <w:rsid w:val="007347C2"/>
    <w:rsid w:val="00734AF6"/>
    <w:rsid w:val="00735D5D"/>
    <w:rsid w:val="007369DA"/>
    <w:rsid w:val="00742946"/>
    <w:rsid w:val="00743B92"/>
    <w:rsid w:val="00750941"/>
    <w:rsid w:val="00762A03"/>
    <w:rsid w:val="00765DA1"/>
    <w:rsid w:val="00766F00"/>
    <w:rsid w:val="0076700C"/>
    <w:rsid w:val="00767714"/>
    <w:rsid w:val="00771E06"/>
    <w:rsid w:val="0079397C"/>
    <w:rsid w:val="00796375"/>
    <w:rsid w:val="0079640C"/>
    <w:rsid w:val="00796BA5"/>
    <w:rsid w:val="007A4DB8"/>
    <w:rsid w:val="007A7F11"/>
    <w:rsid w:val="007B1744"/>
    <w:rsid w:val="007B26AD"/>
    <w:rsid w:val="007B43C9"/>
    <w:rsid w:val="007B6745"/>
    <w:rsid w:val="007D32C7"/>
    <w:rsid w:val="007E0744"/>
    <w:rsid w:val="007E65D9"/>
    <w:rsid w:val="007E6942"/>
    <w:rsid w:val="007E759D"/>
    <w:rsid w:val="007F507F"/>
    <w:rsid w:val="007F6307"/>
    <w:rsid w:val="007F6CDF"/>
    <w:rsid w:val="008001E6"/>
    <w:rsid w:val="008002A4"/>
    <w:rsid w:val="008043E8"/>
    <w:rsid w:val="00804698"/>
    <w:rsid w:val="00812FE1"/>
    <w:rsid w:val="00813837"/>
    <w:rsid w:val="0081736C"/>
    <w:rsid w:val="00823DFE"/>
    <w:rsid w:val="00825DC2"/>
    <w:rsid w:val="008300EB"/>
    <w:rsid w:val="00834D60"/>
    <w:rsid w:val="00840286"/>
    <w:rsid w:val="00841958"/>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766B"/>
    <w:rsid w:val="00880816"/>
    <w:rsid w:val="00881FF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C3CC2"/>
    <w:rsid w:val="008C41D3"/>
    <w:rsid w:val="008C5C57"/>
    <w:rsid w:val="008D2D4C"/>
    <w:rsid w:val="008D5BEC"/>
    <w:rsid w:val="008D7A57"/>
    <w:rsid w:val="008E36A9"/>
    <w:rsid w:val="008E3712"/>
    <w:rsid w:val="008E399A"/>
    <w:rsid w:val="008E51CC"/>
    <w:rsid w:val="008E5D0F"/>
    <w:rsid w:val="008F038F"/>
    <w:rsid w:val="008F182A"/>
    <w:rsid w:val="008F4DF9"/>
    <w:rsid w:val="008F6B41"/>
    <w:rsid w:val="00901596"/>
    <w:rsid w:val="009015C6"/>
    <w:rsid w:val="00902F4E"/>
    <w:rsid w:val="00903C2F"/>
    <w:rsid w:val="00904AAB"/>
    <w:rsid w:val="00907FFA"/>
    <w:rsid w:val="00914ECD"/>
    <w:rsid w:val="00916BE3"/>
    <w:rsid w:val="00922D00"/>
    <w:rsid w:val="00922D30"/>
    <w:rsid w:val="0092667C"/>
    <w:rsid w:val="009269B5"/>
    <w:rsid w:val="00930CD8"/>
    <w:rsid w:val="009320AA"/>
    <w:rsid w:val="00937951"/>
    <w:rsid w:val="00956F10"/>
    <w:rsid w:val="00961BA5"/>
    <w:rsid w:val="00964EF5"/>
    <w:rsid w:val="0098137D"/>
    <w:rsid w:val="00982D15"/>
    <w:rsid w:val="009863D7"/>
    <w:rsid w:val="00987277"/>
    <w:rsid w:val="00987A06"/>
    <w:rsid w:val="00992105"/>
    <w:rsid w:val="009971B4"/>
    <w:rsid w:val="009979BE"/>
    <w:rsid w:val="009A2EF6"/>
    <w:rsid w:val="009A4E47"/>
    <w:rsid w:val="009B1CF1"/>
    <w:rsid w:val="009B2182"/>
    <w:rsid w:val="009B541B"/>
    <w:rsid w:val="009B5590"/>
    <w:rsid w:val="009C04F8"/>
    <w:rsid w:val="009C184E"/>
    <w:rsid w:val="009C4D8E"/>
    <w:rsid w:val="009D1F70"/>
    <w:rsid w:val="009D3C02"/>
    <w:rsid w:val="009D428D"/>
    <w:rsid w:val="009D7633"/>
    <w:rsid w:val="009E5C35"/>
    <w:rsid w:val="009E790D"/>
    <w:rsid w:val="009F090C"/>
    <w:rsid w:val="009F0967"/>
    <w:rsid w:val="009F1033"/>
    <w:rsid w:val="009F42B1"/>
    <w:rsid w:val="009F5176"/>
    <w:rsid w:val="009F672B"/>
    <w:rsid w:val="00A102B6"/>
    <w:rsid w:val="00A10C08"/>
    <w:rsid w:val="00A1588F"/>
    <w:rsid w:val="00A25119"/>
    <w:rsid w:val="00A34CAC"/>
    <w:rsid w:val="00A40E79"/>
    <w:rsid w:val="00A4119C"/>
    <w:rsid w:val="00A5453B"/>
    <w:rsid w:val="00A55AB3"/>
    <w:rsid w:val="00A560A3"/>
    <w:rsid w:val="00A60EBC"/>
    <w:rsid w:val="00A61935"/>
    <w:rsid w:val="00A63A50"/>
    <w:rsid w:val="00A64066"/>
    <w:rsid w:val="00A70146"/>
    <w:rsid w:val="00A7224A"/>
    <w:rsid w:val="00A72A0D"/>
    <w:rsid w:val="00A73101"/>
    <w:rsid w:val="00A73BF5"/>
    <w:rsid w:val="00A745AA"/>
    <w:rsid w:val="00A82143"/>
    <w:rsid w:val="00A853C4"/>
    <w:rsid w:val="00A96526"/>
    <w:rsid w:val="00A96C65"/>
    <w:rsid w:val="00AA0A95"/>
    <w:rsid w:val="00AA34B2"/>
    <w:rsid w:val="00AB0105"/>
    <w:rsid w:val="00AB4407"/>
    <w:rsid w:val="00AB71E5"/>
    <w:rsid w:val="00AC3FC7"/>
    <w:rsid w:val="00AD79EC"/>
    <w:rsid w:val="00AD7F51"/>
    <w:rsid w:val="00AF2401"/>
    <w:rsid w:val="00AF4177"/>
    <w:rsid w:val="00AF5BC4"/>
    <w:rsid w:val="00B02E8D"/>
    <w:rsid w:val="00B0617A"/>
    <w:rsid w:val="00B12CD1"/>
    <w:rsid w:val="00B229A4"/>
    <w:rsid w:val="00B25010"/>
    <w:rsid w:val="00B332E2"/>
    <w:rsid w:val="00B33A77"/>
    <w:rsid w:val="00B41737"/>
    <w:rsid w:val="00B4315B"/>
    <w:rsid w:val="00B452F6"/>
    <w:rsid w:val="00B50689"/>
    <w:rsid w:val="00B5680E"/>
    <w:rsid w:val="00B6499C"/>
    <w:rsid w:val="00B66FB9"/>
    <w:rsid w:val="00B67611"/>
    <w:rsid w:val="00B71445"/>
    <w:rsid w:val="00B71D88"/>
    <w:rsid w:val="00B7415E"/>
    <w:rsid w:val="00B82AA7"/>
    <w:rsid w:val="00B91D6A"/>
    <w:rsid w:val="00B964E5"/>
    <w:rsid w:val="00BA75E7"/>
    <w:rsid w:val="00BB630E"/>
    <w:rsid w:val="00BB7E12"/>
    <w:rsid w:val="00BE206B"/>
    <w:rsid w:val="00BE601E"/>
    <w:rsid w:val="00BE7B4A"/>
    <w:rsid w:val="00C054C8"/>
    <w:rsid w:val="00C14112"/>
    <w:rsid w:val="00C204F0"/>
    <w:rsid w:val="00C242A2"/>
    <w:rsid w:val="00C345F3"/>
    <w:rsid w:val="00C40593"/>
    <w:rsid w:val="00C41096"/>
    <w:rsid w:val="00C45775"/>
    <w:rsid w:val="00C50232"/>
    <w:rsid w:val="00C51BD7"/>
    <w:rsid w:val="00C531A3"/>
    <w:rsid w:val="00C53C01"/>
    <w:rsid w:val="00C55047"/>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267B"/>
    <w:rsid w:val="00CB4F21"/>
    <w:rsid w:val="00CB5C12"/>
    <w:rsid w:val="00CC177E"/>
    <w:rsid w:val="00CC269F"/>
    <w:rsid w:val="00CC3B85"/>
    <w:rsid w:val="00CC5D9C"/>
    <w:rsid w:val="00CC6EAB"/>
    <w:rsid w:val="00CC7FE4"/>
    <w:rsid w:val="00CD5625"/>
    <w:rsid w:val="00CD5C52"/>
    <w:rsid w:val="00CD726E"/>
    <w:rsid w:val="00CD7D78"/>
    <w:rsid w:val="00CF39A8"/>
    <w:rsid w:val="00D02937"/>
    <w:rsid w:val="00D052CF"/>
    <w:rsid w:val="00D059D9"/>
    <w:rsid w:val="00D075ED"/>
    <w:rsid w:val="00D07AA5"/>
    <w:rsid w:val="00D07F84"/>
    <w:rsid w:val="00D107C1"/>
    <w:rsid w:val="00D129A2"/>
    <w:rsid w:val="00D1381A"/>
    <w:rsid w:val="00D14A2A"/>
    <w:rsid w:val="00D23DB8"/>
    <w:rsid w:val="00D25627"/>
    <w:rsid w:val="00D26795"/>
    <w:rsid w:val="00D27853"/>
    <w:rsid w:val="00D35953"/>
    <w:rsid w:val="00D405F0"/>
    <w:rsid w:val="00D44887"/>
    <w:rsid w:val="00D44C1D"/>
    <w:rsid w:val="00D53E09"/>
    <w:rsid w:val="00D554D4"/>
    <w:rsid w:val="00D5619F"/>
    <w:rsid w:val="00D60B94"/>
    <w:rsid w:val="00D652A0"/>
    <w:rsid w:val="00D65CE3"/>
    <w:rsid w:val="00D722F2"/>
    <w:rsid w:val="00D724DC"/>
    <w:rsid w:val="00D73224"/>
    <w:rsid w:val="00D7383C"/>
    <w:rsid w:val="00D804AE"/>
    <w:rsid w:val="00D96A4D"/>
    <w:rsid w:val="00D97A1C"/>
    <w:rsid w:val="00DA1767"/>
    <w:rsid w:val="00DA1EBC"/>
    <w:rsid w:val="00DA5519"/>
    <w:rsid w:val="00DA715F"/>
    <w:rsid w:val="00DB340E"/>
    <w:rsid w:val="00DB4914"/>
    <w:rsid w:val="00DB6623"/>
    <w:rsid w:val="00DB6EE7"/>
    <w:rsid w:val="00DB74C1"/>
    <w:rsid w:val="00DC1453"/>
    <w:rsid w:val="00DC1F7B"/>
    <w:rsid w:val="00DC2DC4"/>
    <w:rsid w:val="00DC42FC"/>
    <w:rsid w:val="00DD6F42"/>
    <w:rsid w:val="00DD7E7D"/>
    <w:rsid w:val="00DE0FA5"/>
    <w:rsid w:val="00DE4E4C"/>
    <w:rsid w:val="00DF59EB"/>
    <w:rsid w:val="00DF6596"/>
    <w:rsid w:val="00E00F78"/>
    <w:rsid w:val="00E03E80"/>
    <w:rsid w:val="00E10013"/>
    <w:rsid w:val="00E12CEB"/>
    <w:rsid w:val="00E13D20"/>
    <w:rsid w:val="00E1644C"/>
    <w:rsid w:val="00E2065A"/>
    <w:rsid w:val="00E20C2F"/>
    <w:rsid w:val="00E240C8"/>
    <w:rsid w:val="00E32141"/>
    <w:rsid w:val="00E33CAE"/>
    <w:rsid w:val="00E355AE"/>
    <w:rsid w:val="00E36433"/>
    <w:rsid w:val="00E369EF"/>
    <w:rsid w:val="00E372AA"/>
    <w:rsid w:val="00E40790"/>
    <w:rsid w:val="00E41263"/>
    <w:rsid w:val="00E516CE"/>
    <w:rsid w:val="00E56BB6"/>
    <w:rsid w:val="00E76258"/>
    <w:rsid w:val="00E84585"/>
    <w:rsid w:val="00E84A84"/>
    <w:rsid w:val="00E935E4"/>
    <w:rsid w:val="00E937D9"/>
    <w:rsid w:val="00E94825"/>
    <w:rsid w:val="00E95660"/>
    <w:rsid w:val="00EA092A"/>
    <w:rsid w:val="00EA4F6F"/>
    <w:rsid w:val="00EB02AD"/>
    <w:rsid w:val="00EB1289"/>
    <w:rsid w:val="00EB2EF2"/>
    <w:rsid w:val="00EB5E3A"/>
    <w:rsid w:val="00EC2726"/>
    <w:rsid w:val="00ED019F"/>
    <w:rsid w:val="00ED4B82"/>
    <w:rsid w:val="00ED505D"/>
    <w:rsid w:val="00ED6FAC"/>
    <w:rsid w:val="00EE058E"/>
    <w:rsid w:val="00EE0DAA"/>
    <w:rsid w:val="00EE4798"/>
    <w:rsid w:val="00EE6A8C"/>
    <w:rsid w:val="00EF0DB2"/>
    <w:rsid w:val="00EF336F"/>
    <w:rsid w:val="00EF6B92"/>
    <w:rsid w:val="00F02859"/>
    <w:rsid w:val="00F05D12"/>
    <w:rsid w:val="00F12F6F"/>
    <w:rsid w:val="00F17D37"/>
    <w:rsid w:val="00F204C1"/>
    <w:rsid w:val="00F210B1"/>
    <w:rsid w:val="00F214B1"/>
    <w:rsid w:val="00F261BB"/>
    <w:rsid w:val="00F2756A"/>
    <w:rsid w:val="00F367BC"/>
    <w:rsid w:val="00F4509D"/>
    <w:rsid w:val="00F51746"/>
    <w:rsid w:val="00F553DE"/>
    <w:rsid w:val="00F64F2F"/>
    <w:rsid w:val="00F704A8"/>
    <w:rsid w:val="00F81C3B"/>
    <w:rsid w:val="00F924AC"/>
    <w:rsid w:val="00F939DB"/>
    <w:rsid w:val="00F97685"/>
    <w:rsid w:val="00FA3261"/>
    <w:rsid w:val="00FA57DA"/>
    <w:rsid w:val="00FA5B67"/>
    <w:rsid w:val="00FA656B"/>
    <w:rsid w:val="00FA746B"/>
    <w:rsid w:val="00FA7FCB"/>
    <w:rsid w:val="00FB39DC"/>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563EC-A794-4EE5-AC22-2C23794A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2491</Words>
  <Characters>16670</Characters>
  <Application>Microsoft Office Word</Application>
  <DocSecurity>0</DocSecurity>
  <Lines>1282</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Федорова Ольга Николаевна</dc:creator>
  <cp:lastModifiedBy>Admin</cp:lastModifiedBy>
  <cp:revision>5</cp:revision>
  <cp:lastPrinted>2020-03-18T11:23:00Z</cp:lastPrinted>
  <dcterms:created xsi:type="dcterms:W3CDTF">2020-07-03T12:10:00Z</dcterms:created>
  <dcterms:modified xsi:type="dcterms:W3CDTF">2020-09-15T08:19:00Z</dcterms:modified>
</cp:coreProperties>
</file>